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289"/>
        <w:gridCol w:w="2070"/>
        <w:gridCol w:w="57"/>
        <w:gridCol w:w="1082"/>
        <w:gridCol w:w="52"/>
        <w:gridCol w:w="2976"/>
      </w:tblGrid>
      <w:tr w:rsidR="00BA3A98" w:rsidRPr="001E1C8B" w:rsidTr="0099352F">
        <w:tc>
          <w:tcPr>
            <w:tcW w:w="9526" w:type="dxa"/>
            <w:gridSpan w:val="6"/>
            <w:shd w:val="clear" w:color="auto" w:fill="8D90C6"/>
          </w:tcPr>
          <w:p w:rsidR="00BA3A98" w:rsidRPr="001E1C8B" w:rsidRDefault="00BA3A98" w:rsidP="0099352F">
            <w:pPr>
              <w:spacing w:after="0"/>
              <w:rPr>
                <w:rFonts w:cs="Arial"/>
                <w:b/>
                <w:bCs/>
              </w:rPr>
            </w:pPr>
            <w:r w:rsidRPr="001E1C8B">
              <w:rPr>
                <w:rFonts w:cs="Arial"/>
                <w:b/>
                <w:bCs/>
              </w:rPr>
              <w:t>Partner X</w:t>
            </w:r>
          </w:p>
        </w:tc>
      </w:tr>
      <w:tr w:rsidR="00BA3A98" w:rsidRPr="002D71A7" w:rsidTr="00356366">
        <w:tc>
          <w:tcPr>
            <w:tcW w:w="3289" w:type="dxa"/>
            <w:shd w:val="clear" w:color="auto" w:fill="D9DBEE"/>
          </w:tcPr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Rol</w:t>
            </w:r>
            <w:r>
              <w:rPr>
                <w:rFonts w:cs="Arial"/>
                <w:lang w:val="en-US"/>
              </w:rPr>
              <w:t>e of the partner in the project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F56C4D" w:rsidRDefault="00356366" w:rsidP="0099352F">
            <w:pPr>
              <w:spacing w:after="0"/>
              <w:rPr>
                <w:rFonts w:cs="Arial"/>
                <w:b/>
                <w:bCs/>
                <w:i/>
                <w:color w:val="0E4096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Partner</w:t>
            </w:r>
          </w:p>
        </w:tc>
      </w:tr>
      <w:tr w:rsidR="00BA3A98" w:rsidRPr="00F94D85" w:rsidTr="00356366">
        <w:tc>
          <w:tcPr>
            <w:tcW w:w="3289" w:type="dxa"/>
            <w:shd w:val="clear" w:color="auto" w:fill="D9DBEE"/>
          </w:tcPr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Name of </w:t>
            </w:r>
            <w:proofErr w:type="spellStart"/>
            <w:r w:rsidRPr="00F56C4D">
              <w:rPr>
                <w:rFonts w:cs="Arial"/>
                <w:lang w:val="en-US"/>
              </w:rPr>
              <w:t>organisation</w:t>
            </w:r>
            <w:proofErr w:type="spellEnd"/>
            <w:r w:rsidRPr="00F56C4D">
              <w:rPr>
                <w:rFonts w:cs="Arial"/>
                <w:lang w:val="en-US"/>
              </w:rPr>
              <w:t xml:space="preserve"> </w:t>
            </w:r>
          </w:p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in original language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F56C4D" w:rsidRDefault="00235A65" w:rsidP="0099352F">
            <w:pPr>
              <w:spacing w:after="0"/>
              <w:rPr>
                <w:rFonts w:cs="Arial"/>
                <w:b/>
                <w:bCs/>
                <w:i/>
                <w:color w:val="0E4096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Provincie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Gelderland</w:t>
            </w:r>
          </w:p>
        </w:tc>
      </w:tr>
      <w:tr w:rsidR="00BA3A98" w:rsidRPr="00F94D85" w:rsidTr="00356366">
        <w:tc>
          <w:tcPr>
            <w:tcW w:w="3289" w:type="dxa"/>
            <w:tcBorders>
              <w:bottom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Name of </w:t>
            </w:r>
            <w:proofErr w:type="spellStart"/>
            <w:r w:rsidRPr="00F56C4D">
              <w:rPr>
                <w:rFonts w:cs="Arial"/>
                <w:lang w:val="en-US"/>
              </w:rPr>
              <w:t>organisation</w:t>
            </w:r>
            <w:proofErr w:type="spellEnd"/>
            <w:r w:rsidRPr="00F56C4D">
              <w:rPr>
                <w:rFonts w:cs="Arial"/>
                <w:lang w:val="en-US"/>
              </w:rPr>
              <w:t xml:space="preserve"> </w:t>
            </w:r>
          </w:p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in English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A3A98" w:rsidRPr="00F56C4D" w:rsidRDefault="00235A65" w:rsidP="0099352F">
            <w:pPr>
              <w:spacing w:after="0"/>
              <w:rPr>
                <w:rFonts w:cs="Arial"/>
                <w:b/>
                <w:bCs/>
                <w:i/>
                <w:color w:val="0E4096"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Province of Gelderland</w:t>
            </w:r>
          </w:p>
        </w:tc>
      </w:tr>
      <w:tr w:rsidR="00BA3A98" w:rsidRPr="002D71A7" w:rsidTr="00356366">
        <w:tc>
          <w:tcPr>
            <w:tcW w:w="3289" w:type="dxa"/>
            <w:tcBorders>
              <w:bottom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Department/unit/division (if applicable)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BA3A98" w:rsidRPr="00F56C4D" w:rsidRDefault="00BA3A98" w:rsidP="0099352F">
            <w:pPr>
              <w:spacing w:after="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:rsidR="00BA3A98" w:rsidRPr="002D71A7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proofErr w:type="spellStart"/>
            <w:r w:rsidRPr="001E1C8B">
              <w:rPr>
                <w:rFonts w:cs="Arial"/>
              </w:rPr>
              <w:t>Legal</w:t>
            </w:r>
            <w:proofErr w:type="spellEnd"/>
            <w:r w:rsidRPr="001E1C8B">
              <w:rPr>
                <w:rFonts w:cs="Arial"/>
              </w:rPr>
              <w:t xml:space="preserve"> </w:t>
            </w:r>
            <w:proofErr w:type="spellStart"/>
            <w:r w:rsidRPr="001E1C8B">
              <w:rPr>
                <w:rFonts w:cs="Arial"/>
              </w:rPr>
              <w:t>status</w:t>
            </w:r>
            <w:proofErr w:type="spellEnd"/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4C65AB" w:rsidRDefault="00235A65" w:rsidP="0099352F">
            <w:pPr>
              <w:jc w:val="left"/>
              <w:rPr>
                <w:rFonts w:cs="Arial"/>
                <w:b/>
                <w:bCs/>
                <w:i/>
                <w:color w:val="0E4096"/>
                <w:sz w:val="16"/>
                <w:szCs w:val="16"/>
                <w:lang w:val="en-GB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Public body</w:t>
            </w:r>
          </w:p>
        </w:tc>
      </w:tr>
      <w:tr w:rsidR="00BA3A98" w:rsidRPr="002D71A7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 xml:space="preserve">Type of </w:t>
            </w:r>
            <w:proofErr w:type="spellStart"/>
            <w:r w:rsidRPr="001E1C8B">
              <w:rPr>
                <w:rFonts w:cs="Arial"/>
              </w:rPr>
              <w:t>partner</w:t>
            </w:r>
            <w:proofErr w:type="spellEnd"/>
          </w:p>
        </w:tc>
        <w:tc>
          <w:tcPr>
            <w:tcW w:w="6237" w:type="dxa"/>
            <w:gridSpan w:val="5"/>
            <w:shd w:val="clear" w:color="auto" w:fill="FFFFFF"/>
          </w:tcPr>
          <w:p w:rsidR="00235A65" w:rsidRPr="00235A65" w:rsidRDefault="00235A65" w:rsidP="00235A65">
            <w:pPr>
              <w:spacing w:after="0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R</w:t>
            </w:r>
            <w:r w:rsidR="00BA3A98" w:rsidRPr="004C65AB">
              <w:rPr>
                <w:rFonts w:cs="Arial"/>
                <w:i/>
                <w:sz w:val="16"/>
                <w:szCs w:val="16"/>
                <w:lang w:val="en-US"/>
              </w:rPr>
              <w:t>egional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 xml:space="preserve"> </w:t>
            </w:r>
            <w:r w:rsidR="00BA3A98" w:rsidRPr="004C65AB">
              <w:rPr>
                <w:rFonts w:cs="Arial"/>
                <w:i/>
                <w:sz w:val="16"/>
                <w:szCs w:val="16"/>
                <w:lang w:val="en-US"/>
              </w:rPr>
              <w:t>public authority</w:t>
            </w:r>
          </w:p>
        </w:tc>
      </w:tr>
      <w:tr w:rsidR="00BA3A98" w:rsidRPr="00F94D85" w:rsidTr="00356366">
        <w:tc>
          <w:tcPr>
            <w:tcW w:w="3289" w:type="dxa"/>
            <w:shd w:val="clear" w:color="auto" w:fill="FFF2CC" w:themeFill="accent4" w:themeFillTint="33"/>
          </w:tcPr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Countries represented </w:t>
            </w:r>
            <w:r w:rsidRPr="00F56C4D">
              <w:rPr>
                <w:rFonts w:cs="Arial"/>
                <w:i/>
                <w:lang w:val="en-US"/>
              </w:rPr>
              <w:t>(only for EGTCs)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4C65AB" w:rsidRDefault="00BA3A98" w:rsidP="0099352F">
            <w:pPr>
              <w:spacing w:after="0"/>
              <w:rPr>
                <w:rFonts w:cs="Arial"/>
                <w:i/>
                <w:sz w:val="16"/>
                <w:szCs w:val="16"/>
                <w:lang w:val="en-US"/>
              </w:rPr>
            </w:pPr>
            <w:r w:rsidRPr="004C65AB">
              <w:rPr>
                <w:rFonts w:cs="Arial"/>
                <w:i/>
                <w:sz w:val="16"/>
                <w:szCs w:val="16"/>
                <w:lang w:val="en-US"/>
              </w:rPr>
              <w:t>Selection of countries represented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proofErr w:type="spellStart"/>
            <w:r w:rsidRPr="001E1C8B">
              <w:rPr>
                <w:rFonts w:cs="Arial"/>
              </w:rPr>
              <w:t>Address</w:t>
            </w:r>
            <w:proofErr w:type="spellEnd"/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1E1C8B" w:rsidRDefault="00235A65" w:rsidP="00235A65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P.O. Box</w:t>
            </w:r>
            <w:r w:rsidRPr="00235A65">
              <w:rPr>
                <w:rFonts w:cs="Arial"/>
                <w:i/>
                <w:sz w:val="16"/>
                <w:szCs w:val="16"/>
              </w:rPr>
              <w:t xml:space="preserve"> 9090, 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proofErr w:type="spellStart"/>
            <w:r w:rsidRPr="001E1C8B">
              <w:rPr>
                <w:rFonts w:cs="Arial"/>
              </w:rPr>
              <w:t>Town</w:t>
            </w:r>
            <w:proofErr w:type="spellEnd"/>
          </w:p>
        </w:tc>
        <w:tc>
          <w:tcPr>
            <w:tcW w:w="2070" w:type="dxa"/>
            <w:shd w:val="clear" w:color="auto" w:fill="FFFFFF"/>
          </w:tcPr>
          <w:p w:rsidR="00BA3A98" w:rsidRPr="001E1C8B" w:rsidRDefault="00235A65" w:rsidP="0099352F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 w:rsidRPr="00235A65">
              <w:rPr>
                <w:rFonts w:cs="Arial"/>
                <w:i/>
                <w:sz w:val="16"/>
                <w:szCs w:val="16"/>
              </w:rPr>
              <w:t>Arnhem</w:t>
            </w:r>
          </w:p>
        </w:tc>
        <w:tc>
          <w:tcPr>
            <w:tcW w:w="1139" w:type="dxa"/>
            <w:gridSpan w:val="2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1E1C8B">
              <w:rPr>
                <w:rFonts w:cs="Arial"/>
              </w:rPr>
              <w:t>Postcode</w:t>
            </w:r>
            <w:proofErr w:type="spellEnd"/>
          </w:p>
        </w:tc>
        <w:tc>
          <w:tcPr>
            <w:tcW w:w="3028" w:type="dxa"/>
            <w:gridSpan w:val="2"/>
            <w:shd w:val="clear" w:color="auto" w:fill="FFFFFF"/>
          </w:tcPr>
          <w:p w:rsidR="00BA3A98" w:rsidRPr="001E1C8B" w:rsidRDefault="00235A65" w:rsidP="0099352F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 w:rsidRPr="00235A65">
              <w:rPr>
                <w:rFonts w:cs="Arial"/>
                <w:i/>
                <w:sz w:val="16"/>
                <w:szCs w:val="16"/>
              </w:rPr>
              <w:t>6800 GX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>Country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1E1C8B" w:rsidRDefault="00235A65" w:rsidP="0099352F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The </w:t>
            </w:r>
            <w:proofErr w:type="spellStart"/>
            <w:r>
              <w:rPr>
                <w:rFonts w:cs="Arial"/>
                <w:i/>
                <w:sz w:val="16"/>
                <w:szCs w:val="16"/>
              </w:rPr>
              <w:t>Netherlands</w:t>
            </w:r>
            <w:proofErr w:type="spellEnd"/>
          </w:p>
        </w:tc>
      </w:tr>
      <w:tr w:rsidR="00BA3A98" w:rsidRPr="001E1C8B" w:rsidTr="0035636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 xml:space="preserve">NUTS 1 </w:t>
            </w:r>
            <w:proofErr w:type="spellStart"/>
            <w:r w:rsidRPr="001E1C8B">
              <w:rPr>
                <w:rFonts w:cs="Arial"/>
              </w:rPr>
              <w:t>level</w:t>
            </w:r>
            <w:proofErr w:type="spellEnd"/>
            <w:r w:rsidRPr="001E1C8B">
              <w:rPr>
                <w:rFonts w:cs="Arial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98" w:rsidRPr="001E1C8B" w:rsidRDefault="004F15F0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4F15F0">
              <w:rPr>
                <w:rFonts w:cs="Arial"/>
                <w:i/>
                <w:sz w:val="18"/>
                <w:szCs w:val="18"/>
              </w:rPr>
              <w:t>Eastern</w:t>
            </w:r>
            <w:proofErr w:type="spellEnd"/>
            <w:r w:rsidRPr="004F15F0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4F15F0">
              <w:rPr>
                <w:rFonts w:cs="Arial"/>
                <w:i/>
                <w:sz w:val="18"/>
                <w:szCs w:val="18"/>
              </w:rPr>
              <w:t>Netherlands</w:t>
            </w:r>
            <w:proofErr w:type="spellEnd"/>
          </w:p>
        </w:tc>
      </w:tr>
      <w:tr w:rsidR="00BA3A98" w:rsidRPr="001E1C8B" w:rsidTr="0035636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 xml:space="preserve">NUTS 2 </w:t>
            </w:r>
            <w:proofErr w:type="spellStart"/>
            <w:r w:rsidRPr="001E1C8B">
              <w:rPr>
                <w:rFonts w:cs="Arial"/>
              </w:rPr>
              <w:t>level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98" w:rsidRPr="001E1C8B" w:rsidRDefault="004F15F0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Gelderland</w:t>
            </w:r>
          </w:p>
        </w:tc>
      </w:tr>
      <w:tr w:rsidR="00BA3A98" w:rsidRPr="001E1C8B" w:rsidTr="0035636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 xml:space="preserve">NUTS 3 </w:t>
            </w:r>
            <w:proofErr w:type="spellStart"/>
            <w:r w:rsidRPr="001E1C8B">
              <w:rPr>
                <w:rFonts w:cs="Arial"/>
              </w:rPr>
              <w:t>level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5F0" w:rsidRPr="004F15F0" w:rsidRDefault="004F15F0" w:rsidP="004F15F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 xml:space="preserve">Veluwe NL221 </w:t>
            </w:r>
          </w:p>
          <w:p w:rsidR="004F15F0" w:rsidRPr="004F15F0" w:rsidRDefault="004F15F0" w:rsidP="004F15F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 xml:space="preserve">South West Gelderland NL224 </w:t>
            </w:r>
          </w:p>
          <w:p w:rsidR="004F15F0" w:rsidRPr="004F15F0" w:rsidRDefault="004F15F0" w:rsidP="004F15F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4F15F0">
              <w:rPr>
                <w:rFonts w:cs="Arial"/>
                <w:i/>
                <w:sz w:val="18"/>
                <w:szCs w:val="18"/>
              </w:rPr>
              <w:t>Achterhoek</w:t>
            </w:r>
            <w:proofErr w:type="spellEnd"/>
            <w:r w:rsidRPr="004F15F0">
              <w:rPr>
                <w:rFonts w:cs="Arial"/>
                <w:i/>
                <w:sz w:val="18"/>
                <w:szCs w:val="18"/>
              </w:rPr>
              <w:t xml:space="preserve"> NL225 </w:t>
            </w:r>
          </w:p>
          <w:p w:rsidR="00BA3A98" w:rsidRPr="001E1C8B" w:rsidRDefault="004F15F0" w:rsidP="004F15F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>Arnhem &amp; Nijmegen NL226</w:t>
            </w:r>
          </w:p>
        </w:tc>
      </w:tr>
      <w:tr w:rsidR="00BA3A98" w:rsidRPr="001E1C8B" w:rsidTr="00356366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proofErr w:type="spellStart"/>
            <w:r w:rsidRPr="001E1C8B">
              <w:rPr>
                <w:rFonts w:cs="Arial"/>
              </w:rPr>
              <w:t>Legal</w:t>
            </w:r>
            <w:proofErr w:type="spellEnd"/>
            <w:r w:rsidRPr="001E1C8B">
              <w:rPr>
                <w:rFonts w:cs="Arial"/>
              </w:rPr>
              <w:t xml:space="preserve"> </w:t>
            </w:r>
            <w:proofErr w:type="spellStart"/>
            <w:r w:rsidRPr="001E1C8B">
              <w:rPr>
                <w:rFonts w:cs="Arial"/>
              </w:rPr>
              <w:t>representative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98" w:rsidRPr="001E1C8B" w:rsidRDefault="00F82D3D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Michiel Scheffer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 xml:space="preserve">Contact </w:t>
            </w:r>
            <w:proofErr w:type="spellStart"/>
            <w:r w:rsidRPr="001E1C8B">
              <w:rPr>
                <w:rFonts w:cs="Arial"/>
              </w:rPr>
              <w:t>person</w:t>
            </w:r>
            <w:proofErr w:type="spellEnd"/>
            <w:r>
              <w:rPr>
                <w:rFonts w:cs="Arial"/>
              </w:rPr>
              <w:t xml:space="preserve"> 1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4F15F0" w:rsidRDefault="004F15F0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>Reinier Zweers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>Phone (office)</w:t>
            </w:r>
          </w:p>
        </w:tc>
        <w:tc>
          <w:tcPr>
            <w:tcW w:w="2070" w:type="dxa"/>
            <w:shd w:val="clear" w:color="auto" w:fill="FFFFFF"/>
          </w:tcPr>
          <w:p w:rsidR="00BA3A98" w:rsidRPr="004F15F0" w:rsidRDefault="004F15F0" w:rsidP="004F15F0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+31 </w:t>
            </w:r>
            <w:r w:rsidRPr="004F15F0">
              <w:rPr>
                <w:rFonts w:cs="Arial"/>
                <w:i/>
                <w:sz w:val="18"/>
                <w:szCs w:val="18"/>
              </w:rPr>
              <w:t>26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4F15F0">
              <w:rPr>
                <w:rFonts w:cs="Arial"/>
                <w:i/>
                <w:sz w:val="18"/>
                <w:szCs w:val="18"/>
              </w:rPr>
              <w:t>359 9848</w:t>
            </w:r>
          </w:p>
        </w:tc>
        <w:tc>
          <w:tcPr>
            <w:tcW w:w="1139" w:type="dxa"/>
            <w:gridSpan w:val="2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  <w:b/>
                <w:bCs/>
                <w:i/>
                <w:color w:val="0E4096"/>
                <w:sz w:val="16"/>
                <w:szCs w:val="16"/>
              </w:rPr>
            </w:pPr>
            <w:r w:rsidRPr="001E1C8B">
              <w:rPr>
                <w:rFonts w:cs="Arial"/>
              </w:rPr>
              <w:t>Mobile</w:t>
            </w:r>
          </w:p>
        </w:tc>
        <w:tc>
          <w:tcPr>
            <w:tcW w:w="3028" w:type="dxa"/>
            <w:gridSpan w:val="2"/>
            <w:shd w:val="clear" w:color="auto" w:fill="FFFFFF"/>
          </w:tcPr>
          <w:p w:rsidR="00BA3A98" w:rsidRPr="004F15F0" w:rsidRDefault="004F15F0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>+31 26 359 9848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</w:rPr>
            </w:pPr>
            <w:r w:rsidRPr="001E1C8B">
              <w:rPr>
                <w:rFonts w:cs="Arial"/>
              </w:rPr>
              <w:t>E-mail</w:t>
            </w:r>
          </w:p>
        </w:tc>
        <w:tc>
          <w:tcPr>
            <w:tcW w:w="2070" w:type="dxa"/>
            <w:shd w:val="clear" w:color="auto" w:fill="FFFFFF"/>
          </w:tcPr>
          <w:p w:rsidR="004F15F0" w:rsidRPr="004F15F0" w:rsidRDefault="004F15F0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r.zweers@gelderland.nl</w:t>
            </w:r>
          </w:p>
        </w:tc>
        <w:tc>
          <w:tcPr>
            <w:tcW w:w="1139" w:type="dxa"/>
            <w:gridSpan w:val="2"/>
            <w:shd w:val="clear" w:color="auto" w:fill="D9DBEE"/>
          </w:tcPr>
          <w:p w:rsidR="00BA3A98" w:rsidRPr="004F15F0" w:rsidRDefault="00BA3A98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4F15F0">
              <w:rPr>
                <w:rFonts w:cs="Arial"/>
                <w:i/>
                <w:sz w:val="18"/>
                <w:szCs w:val="18"/>
              </w:rPr>
              <w:t>Website</w:t>
            </w:r>
            <w:proofErr w:type="spellEnd"/>
          </w:p>
        </w:tc>
        <w:tc>
          <w:tcPr>
            <w:tcW w:w="3028" w:type="dxa"/>
            <w:gridSpan w:val="2"/>
            <w:shd w:val="clear" w:color="auto" w:fill="FFFFFF"/>
          </w:tcPr>
          <w:p w:rsidR="00BA3A98" w:rsidRPr="004F15F0" w:rsidRDefault="004F15F0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www.gelderland.nl</w:t>
            </w: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  <w:i/>
              </w:rPr>
            </w:pPr>
            <w:r w:rsidRPr="001E1C8B">
              <w:rPr>
                <w:rFonts w:cs="Arial"/>
                <w:i/>
              </w:rPr>
              <w:t xml:space="preserve">Contact </w:t>
            </w:r>
            <w:proofErr w:type="spellStart"/>
            <w:r w:rsidRPr="001E1C8B">
              <w:rPr>
                <w:rFonts w:cs="Arial"/>
                <w:i/>
              </w:rPr>
              <w:t>person</w:t>
            </w:r>
            <w:proofErr w:type="spellEnd"/>
            <w:r w:rsidRPr="001E1C8B">
              <w:rPr>
                <w:rFonts w:cs="Arial"/>
                <w:i/>
              </w:rPr>
              <w:t xml:space="preserve"> 2 (</w:t>
            </w:r>
            <w:proofErr w:type="spellStart"/>
            <w:r w:rsidRPr="001E1C8B">
              <w:rPr>
                <w:rFonts w:cs="Arial"/>
                <w:i/>
              </w:rPr>
              <w:t>optional</w:t>
            </w:r>
            <w:proofErr w:type="spellEnd"/>
            <w:r w:rsidRPr="001E1C8B">
              <w:rPr>
                <w:rFonts w:cs="Arial"/>
                <w:i/>
              </w:rPr>
              <w:t>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Pr="004F15F0" w:rsidRDefault="00BA3A98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</w:tc>
      </w:tr>
      <w:tr w:rsidR="00BA3A98" w:rsidRPr="001E1C8B" w:rsidTr="00356366">
        <w:tc>
          <w:tcPr>
            <w:tcW w:w="3289" w:type="dxa"/>
            <w:shd w:val="clear" w:color="auto" w:fill="D9DBEE"/>
          </w:tcPr>
          <w:p w:rsidR="00BA3A98" w:rsidRPr="001E1C8B" w:rsidRDefault="00BA3A98" w:rsidP="0099352F">
            <w:pPr>
              <w:spacing w:after="0"/>
              <w:rPr>
                <w:rFonts w:cs="Arial"/>
                <w:i/>
              </w:rPr>
            </w:pPr>
            <w:r w:rsidRPr="001E1C8B">
              <w:rPr>
                <w:rFonts w:cs="Arial"/>
                <w:i/>
              </w:rPr>
              <w:t>Phone</w:t>
            </w:r>
          </w:p>
        </w:tc>
        <w:tc>
          <w:tcPr>
            <w:tcW w:w="2127" w:type="dxa"/>
            <w:gridSpan w:val="2"/>
            <w:shd w:val="clear" w:color="auto" w:fill="FFFFFF"/>
          </w:tcPr>
          <w:p w:rsidR="00BA3A98" w:rsidRPr="004F15F0" w:rsidRDefault="00F82D3D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+31 6 28909183</w:t>
            </w:r>
          </w:p>
        </w:tc>
        <w:tc>
          <w:tcPr>
            <w:tcW w:w="1134" w:type="dxa"/>
            <w:gridSpan w:val="2"/>
            <w:shd w:val="clear" w:color="auto" w:fill="D9DBEE"/>
          </w:tcPr>
          <w:p w:rsidR="00BA3A98" w:rsidRPr="004F15F0" w:rsidRDefault="00BA3A98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>E-mail</w:t>
            </w:r>
          </w:p>
        </w:tc>
        <w:tc>
          <w:tcPr>
            <w:tcW w:w="2976" w:type="dxa"/>
            <w:shd w:val="clear" w:color="auto" w:fill="FFFFFF"/>
          </w:tcPr>
          <w:p w:rsidR="00BA3A98" w:rsidRPr="004F15F0" w:rsidRDefault="00F82D3D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henri.janssens@oostnv.nl</w:t>
            </w:r>
          </w:p>
        </w:tc>
      </w:tr>
      <w:tr w:rsidR="00BA3A98" w:rsidRPr="00F94D85" w:rsidTr="00356366">
        <w:tc>
          <w:tcPr>
            <w:tcW w:w="3289" w:type="dxa"/>
            <w:shd w:val="clear" w:color="auto" w:fill="D9DBEE"/>
          </w:tcPr>
          <w:p w:rsidR="00BA3A98" w:rsidRPr="00F56C4D" w:rsidRDefault="00BA3A98" w:rsidP="0099352F">
            <w:pPr>
              <w:spacing w:after="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Partner financed through the Investment</w:t>
            </w:r>
            <w:r>
              <w:rPr>
                <w:rFonts w:cs="Arial"/>
                <w:lang w:val="en-US"/>
              </w:rPr>
              <w:t xml:space="preserve"> for Growth and Jobs </w:t>
            </w:r>
            <w:proofErr w:type="spellStart"/>
            <w:r>
              <w:rPr>
                <w:rFonts w:cs="Arial"/>
                <w:lang w:val="en-US"/>
              </w:rPr>
              <w:t>programme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BA3A98" w:rsidRDefault="00BA3A98" w:rsidP="0099352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4F15F0">
              <w:rPr>
                <w:rFonts w:cs="Arial"/>
                <w:i/>
                <w:sz w:val="18"/>
                <w:szCs w:val="18"/>
              </w:rPr>
              <w:t>(yes/no)</w:t>
            </w:r>
          </w:p>
          <w:p w:rsidR="009C16FE" w:rsidRPr="004F15F0" w:rsidRDefault="009C16FE" w:rsidP="009C16FE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No – the province of Gelderland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is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managing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authority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of the ERDF-Programme for 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Growth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and Jobs in the East-</w:t>
            </w:r>
            <w:proofErr w:type="spellStart"/>
            <w:r>
              <w:rPr>
                <w:rFonts w:cs="Arial"/>
                <w:i/>
                <w:sz w:val="18"/>
                <w:szCs w:val="18"/>
              </w:rPr>
              <w:t>Netherlands</w:t>
            </w:r>
            <w:proofErr w:type="spellEnd"/>
            <w:r w:rsidR="007754DF">
              <w:rPr>
                <w:rFonts w:cs="Arial"/>
                <w:i/>
                <w:sz w:val="18"/>
                <w:szCs w:val="18"/>
              </w:rPr>
              <w:t xml:space="preserve"> and Programma </w:t>
            </w:r>
            <w:proofErr w:type="spellStart"/>
            <w:r w:rsidR="007754DF">
              <w:rPr>
                <w:rFonts w:cs="Arial"/>
                <w:i/>
                <w:sz w:val="18"/>
                <w:szCs w:val="18"/>
              </w:rPr>
              <w:t>partner</w:t>
            </w:r>
            <w:proofErr w:type="spellEnd"/>
            <w:r w:rsidR="007754DF">
              <w:rPr>
                <w:rFonts w:cs="Arial"/>
                <w:i/>
                <w:sz w:val="18"/>
                <w:szCs w:val="18"/>
              </w:rPr>
              <w:t xml:space="preserve"> of the Interreg 5a- Germany-</w:t>
            </w:r>
            <w:proofErr w:type="spellStart"/>
            <w:r w:rsidR="007754DF">
              <w:rPr>
                <w:rFonts w:cs="Arial"/>
                <w:i/>
                <w:sz w:val="18"/>
                <w:szCs w:val="18"/>
              </w:rPr>
              <w:t>Netherlands</w:t>
            </w:r>
            <w:proofErr w:type="spellEnd"/>
            <w:r w:rsidR="007754DF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7754DF">
              <w:rPr>
                <w:rFonts w:cs="Arial"/>
                <w:i/>
                <w:sz w:val="18"/>
                <w:szCs w:val="18"/>
              </w:rPr>
              <w:t>prorgramme</w:t>
            </w:r>
            <w:proofErr w:type="spellEnd"/>
          </w:p>
        </w:tc>
      </w:tr>
    </w:tbl>
    <w:p w:rsidR="00BA3A98" w:rsidRDefault="00BA3A98"/>
    <w:p w:rsidR="00BA3A98" w:rsidRDefault="00BA3A98">
      <w:pPr>
        <w:spacing w:after="160" w:line="259" w:lineRule="auto"/>
        <w:jc w:val="left"/>
      </w:pPr>
      <w:r>
        <w:br w:type="page"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5132"/>
        <w:gridCol w:w="4394"/>
      </w:tblGrid>
      <w:tr w:rsidR="00BA3A98" w:rsidRPr="001E1C8B" w:rsidTr="0099352F">
        <w:trPr>
          <w:trHeight w:val="290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8D90C6"/>
          </w:tcPr>
          <w:p w:rsidR="00BA3A98" w:rsidRPr="001E1C8B" w:rsidRDefault="00BA3A98" w:rsidP="0099352F">
            <w:pPr>
              <w:pStyle w:val="Kop3"/>
            </w:pPr>
            <w:bookmarkStart w:id="0" w:name="_Toc415435681"/>
            <w:bookmarkStart w:id="1" w:name="_Toc420569681"/>
            <w:r w:rsidRPr="001E1C8B">
              <w:lastRenderedPageBreak/>
              <w:t>B.2.1 Policy instrument 1</w:t>
            </w:r>
            <w:bookmarkEnd w:id="0"/>
            <w:bookmarkEnd w:id="1"/>
          </w:p>
        </w:tc>
      </w:tr>
      <w:tr w:rsidR="00BA3A98" w:rsidRPr="001E1C8B" w:rsidTr="0099352F">
        <w:trPr>
          <w:trHeight w:val="290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8D90C6"/>
          </w:tcPr>
          <w:p w:rsidR="00BA3A98" w:rsidRPr="001E1C8B" w:rsidRDefault="00BA3A98" w:rsidP="0099352F">
            <w:pPr>
              <w:pStyle w:val="Kop4"/>
            </w:pPr>
            <w:r w:rsidRPr="001E1C8B">
              <w:t>B.2.1.1 Definition and context</w:t>
            </w:r>
          </w:p>
        </w:tc>
      </w:tr>
      <w:tr w:rsidR="00BA3A98" w:rsidRPr="001E1C8B" w:rsidTr="0099352F">
        <w:trPr>
          <w:trHeight w:val="290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8D90C6"/>
          </w:tcPr>
          <w:p w:rsidR="00BA3A98" w:rsidRPr="001E1C8B" w:rsidRDefault="00BA3A98" w:rsidP="00BA3A98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bCs/>
                <w:szCs w:val="28"/>
                <w:lang w:val="en-GB"/>
              </w:rPr>
            </w:pPr>
            <w:r w:rsidRPr="001E1C8B">
              <w:rPr>
                <w:rFonts w:cs="Arial"/>
                <w:b/>
                <w:bCs/>
                <w:szCs w:val="28"/>
                <w:lang w:val="en-GB"/>
              </w:rPr>
              <w:t>Definition</w:t>
            </w:r>
          </w:p>
        </w:tc>
      </w:tr>
      <w:tr w:rsidR="00BA3A98" w:rsidRPr="002D71A7" w:rsidTr="0099352F">
        <w:trPr>
          <w:trHeight w:val="238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ind w:left="57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Please name the policy instrument addressed</w:t>
            </w:r>
          </w:p>
        </w:tc>
      </w:tr>
      <w:tr w:rsidR="00BA3A98" w:rsidRPr="002D71A7" w:rsidTr="0099352F"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A3A98" w:rsidRDefault="009C16FE" w:rsidP="009C16FE">
            <w:pPr>
              <w:spacing w:after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New revolving funds</w:t>
            </w:r>
            <w:r w:rsidR="007A6AC4">
              <w:rPr>
                <w:rFonts w:cs="Arial"/>
                <w:lang w:val="en-US"/>
              </w:rPr>
              <w:t xml:space="preserve"> for innovation facilities</w:t>
            </w:r>
          </w:p>
          <w:p w:rsidR="009C16FE" w:rsidRPr="00F56C4D" w:rsidRDefault="009C16FE" w:rsidP="009C16FE">
            <w:pPr>
              <w:spacing w:after="60"/>
              <w:rPr>
                <w:rFonts w:cs="Arial"/>
                <w:lang w:val="en-US"/>
              </w:rPr>
            </w:pPr>
          </w:p>
        </w:tc>
      </w:tr>
      <w:tr w:rsidR="00BA3A98" w:rsidRPr="002D71A7" w:rsidTr="0099352F">
        <w:tc>
          <w:tcPr>
            <w:tcW w:w="9526" w:type="dxa"/>
            <w:gridSpan w:val="2"/>
            <w:shd w:val="clear" w:color="auto" w:fill="D9DBEE"/>
          </w:tcPr>
          <w:p w:rsidR="00BA3A98" w:rsidRPr="00F56C4D" w:rsidRDefault="00BA3A98" w:rsidP="0099352F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Please describe the mains features of this policy instrument (e.g. objective, characteristics, priority or measure concerned) and the reason(s) why it should be improved. </w:t>
            </w:r>
          </w:p>
        </w:tc>
      </w:tr>
      <w:tr w:rsidR="00BA3A98" w:rsidRPr="001E1C8B" w:rsidTr="0099352F">
        <w:tc>
          <w:tcPr>
            <w:tcW w:w="9526" w:type="dxa"/>
            <w:gridSpan w:val="2"/>
            <w:shd w:val="clear" w:color="auto" w:fill="FFFFFF"/>
          </w:tcPr>
          <w:p w:rsidR="00BA3A98" w:rsidRPr="009C16FE" w:rsidRDefault="00BA3A98" w:rsidP="0099352F">
            <w:pPr>
              <w:spacing w:after="60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0649B">
              <w:rPr>
                <w:rFonts w:cs="Arial"/>
                <w:bCs/>
                <w:i/>
                <w:sz w:val="16"/>
                <w:szCs w:val="16"/>
              </w:rPr>
              <w:t>[</w:t>
            </w:r>
            <w:r>
              <w:rPr>
                <w:rFonts w:cs="Arial"/>
                <w:bCs/>
                <w:i/>
                <w:sz w:val="16"/>
                <w:szCs w:val="16"/>
              </w:rPr>
              <w:t>1500</w:t>
            </w:r>
            <w:r w:rsidRPr="00A0649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649B">
              <w:rPr>
                <w:rFonts w:cs="Arial"/>
                <w:bCs/>
                <w:i/>
                <w:sz w:val="16"/>
                <w:szCs w:val="16"/>
              </w:rPr>
              <w:t>characters</w:t>
            </w:r>
            <w:proofErr w:type="spellEnd"/>
            <w:r w:rsidRPr="00A0649B">
              <w:rPr>
                <w:rFonts w:cs="Arial"/>
                <w:bCs/>
                <w:i/>
                <w:sz w:val="16"/>
                <w:szCs w:val="16"/>
              </w:rPr>
              <w:t>]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  <w:p w:rsidR="009C16FE" w:rsidRDefault="009C16FE" w:rsidP="009C16FE">
            <w:pPr>
              <w:spacing w:after="60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9C16FE">
              <w:rPr>
                <w:rFonts w:cs="Arial"/>
                <w:b/>
                <w:bCs/>
                <w:i/>
                <w:sz w:val="16"/>
                <w:szCs w:val="16"/>
              </w:rPr>
              <w:t xml:space="preserve">Revolving </w:t>
            </w:r>
            <w:proofErr w:type="spellStart"/>
            <w:r w:rsidR="007A6AC4">
              <w:rPr>
                <w:rFonts w:cs="Arial"/>
                <w:b/>
                <w:bCs/>
                <w:i/>
                <w:sz w:val="16"/>
                <w:szCs w:val="16"/>
              </w:rPr>
              <w:t>funds</w:t>
            </w:r>
            <w:proofErr w:type="spellEnd"/>
            <w:r w:rsidR="007A6AC4" w:rsidRPr="009C16FE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r w:rsidR="007A6AC4">
              <w:rPr>
                <w:rFonts w:cs="Arial"/>
                <w:b/>
                <w:bCs/>
                <w:i/>
                <w:sz w:val="16"/>
                <w:szCs w:val="16"/>
              </w:rPr>
              <w:t xml:space="preserve">for </w:t>
            </w:r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new business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activities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from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initial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start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up (A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investment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)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until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second and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third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round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funding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(B and C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investment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>funding</w:t>
            </w:r>
            <w:proofErr w:type="spellEnd"/>
            <w:r w:rsidR="00F82D3D">
              <w:rPr>
                <w:rFonts w:cs="Arial"/>
                <w:b/>
                <w:bCs/>
                <w:i/>
                <w:sz w:val="16"/>
                <w:szCs w:val="16"/>
              </w:rPr>
              <w:t xml:space="preserve"> rounds)</w:t>
            </w:r>
          </w:p>
          <w:p w:rsidR="00F82D3D" w:rsidRDefault="00F82D3D" w:rsidP="009C16FE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  <w:p w:rsidR="009C16FE" w:rsidRDefault="009C16FE" w:rsidP="009C16FE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Objective</w:t>
            </w:r>
          </w:p>
          <w:p w:rsidR="007A6AC4" w:rsidRDefault="00F82D3D" w:rsidP="009C16FE">
            <w:pPr>
              <w:spacing w:after="60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Designing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regional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policy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instruments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that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fill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 the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blanks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 the national </w:t>
            </w:r>
            <w:r w:rsidR="00847414">
              <w:rPr>
                <w:rFonts w:cs="Arial"/>
                <w:bCs/>
                <w:sz w:val="16"/>
                <w:szCs w:val="16"/>
              </w:rPr>
              <w:t xml:space="preserve">sets of </w:t>
            </w:r>
            <w:proofErr w:type="spellStart"/>
            <w:r w:rsidR="00847414">
              <w:rPr>
                <w:rFonts w:cs="Arial"/>
                <w:bCs/>
                <w:sz w:val="16"/>
                <w:szCs w:val="16"/>
              </w:rPr>
              <w:t>risk</w:t>
            </w:r>
            <w:proofErr w:type="spellEnd"/>
            <w:r w:rsidR="00847414">
              <w:rPr>
                <w:rFonts w:cs="Arial"/>
                <w:bCs/>
                <w:sz w:val="16"/>
                <w:szCs w:val="16"/>
              </w:rPr>
              <w:t xml:space="preserve"> capital </w:t>
            </w:r>
            <w:proofErr w:type="spellStart"/>
            <w:r w:rsidR="00847414">
              <w:rPr>
                <w:rFonts w:cs="Arial"/>
                <w:bCs/>
                <w:sz w:val="16"/>
                <w:szCs w:val="16"/>
              </w:rPr>
              <w:t>facilities</w:t>
            </w:r>
            <w:proofErr w:type="spellEnd"/>
            <w:r w:rsidR="00847414">
              <w:rPr>
                <w:rFonts w:cs="Arial"/>
                <w:bCs/>
                <w:sz w:val="16"/>
                <w:szCs w:val="16"/>
              </w:rPr>
              <w:t xml:space="preserve">. </w:t>
            </w:r>
          </w:p>
          <w:p w:rsidR="00847414" w:rsidRDefault="00847414" w:rsidP="009C16FE">
            <w:pPr>
              <w:spacing w:after="60"/>
              <w:rPr>
                <w:rFonts w:cs="Arial"/>
                <w:bCs/>
                <w:sz w:val="16"/>
                <w:szCs w:val="16"/>
              </w:rPr>
            </w:pPr>
          </w:p>
          <w:p w:rsidR="007A6AC4" w:rsidRPr="007A6AC4" w:rsidRDefault="007A6AC4" w:rsidP="009C16FE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 w:rsidRPr="007A6AC4">
              <w:rPr>
                <w:rFonts w:cs="Arial"/>
                <w:bCs/>
                <w:i/>
                <w:sz w:val="16"/>
                <w:szCs w:val="16"/>
              </w:rPr>
              <w:t>Characteristics</w:t>
            </w:r>
            <w:proofErr w:type="spellEnd"/>
          </w:p>
          <w:p w:rsidR="00A20107" w:rsidRDefault="00847414" w:rsidP="007A6AC4">
            <w:pPr>
              <w:pStyle w:val="Lijstalinea"/>
              <w:numPr>
                <w:ilvl w:val="0"/>
                <w:numId w:val="2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Several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types of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instruments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should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compared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assessed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fill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blanks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 the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chain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of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from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POC-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(Proof of Concept) to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start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up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credit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lines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and soft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loans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54475F">
              <w:rPr>
                <w:rFonts w:cs="Arial"/>
                <w:bCs/>
                <w:sz w:val="16"/>
                <w:szCs w:val="16"/>
              </w:rPr>
              <w:t xml:space="preserve">business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angel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research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facility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sharing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100% revolving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to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syndicate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with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private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sources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such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as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VCs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and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banks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A20107">
              <w:rPr>
                <w:rFonts w:cs="Arial"/>
                <w:bCs/>
                <w:sz w:val="16"/>
                <w:szCs w:val="16"/>
              </w:rPr>
              <w:t xml:space="preserve">second and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third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round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</w:p>
          <w:p w:rsidR="007A6AC4" w:rsidRDefault="00A20107" w:rsidP="009F09A7">
            <w:pPr>
              <w:pStyle w:val="Lijstalinea"/>
              <w:numPr>
                <w:ilvl w:val="0"/>
                <w:numId w:val="2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54475F">
              <w:rPr>
                <w:rFonts w:cs="Arial"/>
                <w:bCs/>
                <w:sz w:val="16"/>
                <w:szCs w:val="16"/>
              </w:rPr>
              <w:t xml:space="preserve">ew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4475F">
              <w:rPr>
                <w:rFonts w:cs="Arial"/>
                <w:bCs/>
                <w:sz w:val="16"/>
                <w:szCs w:val="16"/>
              </w:rPr>
              <w:t xml:space="preserve">instruments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should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processed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4475F">
              <w:rPr>
                <w:rFonts w:cs="Arial"/>
                <w:bCs/>
                <w:sz w:val="16"/>
                <w:szCs w:val="16"/>
              </w:rPr>
              <w:t xml:space="preserve">in the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regional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action plans </w:t>
            </w:r>
            <w:r>
              <w:rPr>
                <w:rFonts w:cs="Arial"/>
                <w:bCs/>
                <w:sz w:val="16"/>
                <w:szCs w:val="16"/>
              </w:rPr>
              <w:t xml:space="preserve">and </w:t>
            </w:r>
            <w:r w:rsidR="0054475F">
              <w:rPr>
                <w:rFonts w:cs="Arial"/>
                <w:bCs/>
                <w:sz w:val="16"/>
                <w:szCs w:val="16"/>
              </w:rPr>
              <w:t xml:space="preserve">support the main innovation instruments in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each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partner</w:t>
            </w:r>
            <w:proofErr w:type="spellEnd"/>
            <w:r w:rsidR="0054475F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54475F">
              <w:rPr>
                <w:rFonts w:cs="Arial"/>
                <w:bCs/>
                <w:sz w:val="16"/>
                <w:szCs w:val="16"/>
              </w:rPr>
              <w:t>region</w:t>
            </w:r>
            <w:proofErr w:type="spellEnd"/>
          </w:p>
          <w:p w:rsidR="00C00061" w:rsidRDefault="00C00061" w:rsidP="009F09A7">
            <w:pPr>
              <w:pStyle w:val="Lijstalinea"/>
              <w:numPr>
                <w:ilvl w:val="0"/>
                <w:numId w:val="2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aimed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SMEs</w:t>
            </w:r>
            <w:proofErr w:type="spellEnd"/>
          </w:p>
          <w:p w:rsidR="00C00061" w:rsidRDefault="00FD72B2" w:rsidP="009F09A7">
            <w:pPr>
              <w:pStyle w:val="Lijstalinea"/>
              <w:numPr>
                <w:ilvl w:val="0"/>
                <w:numId w:val="2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international </w:t>
            </w:r>
            <w:proofErr w:type="spellStart"/>
            <w:r w:rsidR="00C00061">
              <w:rPr>
                <w:rFonts w:cs="Arial"/>
                <w:bCs/>
                <w:sz w:val="16"/>
                <w:szCs w:val="16"/>
              </w:rPr>
              <w:t>syndicating</w:t>
            </w:r>
            <w:proofErr w:type="spellEnd"/>
            <w:r w:rsidR="00C00061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and </w:t>
            </w:r>
            <w:proofErr w:type="spellStart"/>
            <w:r w:rsidR="00C00061">
              <w:rPr>
                <w:rFonts w:cs="Arial"/>
                <w:bCs/>
                <w:sz w:val="16"/>
                <w:szCs w:val="16"/>
              </w:rPr>
              <w:t>different</w:t>
            </w:r>
            <w:proofErr w:type="spellEnd"/>
            <w:r w:rsidR="00C00061">
              <w:rPr>
                <w:rFonts w:cs="Arial"/>
                <w:bCs/>
                <w:sz w:val="16"/>
                <w:szCs w:val="16"/>
              </w:rPr>
              <w:t xml:space="preserve"> sources of </w:t>
            </w:r>
            <w:proofErr w:type="spellStart"/>
            <w:r w:rsidR="00C00061"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</w:p>
          <w:p w:rsidR="00C00061" w:rsidRDefault="00C00061" w:rsidP="00C00061">
            <w:pPr>
              <w:spacing w:after="60"/>
              <w:rPr>
                <w:rFonts w:cs="Arial"/>
                <w:bCs/>
                <w:sz w:val="16"/>
                <w:szCs w:val="16"/>
              </w:rPr>
            </w:pPr>
          </w:p>
          <w:p w:rsidR="00C00061" w:rsidRPr="00EF7D8A" w:rsidRDefault="00C00061" w:rsidP="00C00061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Priority</w:t>
            </w:r>
            <w:proofErr w:type="spellEnd"/>
            <w:r w:rsidRPr="00EF7D8A">
              <w:rPr>
                <w:rFonts w:cs="Arial"/>
                <w:bCs/>
                <w:i/>
                <w:sz w:val="16"/>
                <w:szCs w:val="16"/>
              </w:rPr>
              <w:t xml:space="preserve"> or </w:t>
            </w: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measure</w:t>
            </w:r>
            <w:proofErr w:type="spellEnd"/>
          </w:p>
          <w:p w:rsidR="009C16FE" w:rsidRDefault="00EF7D8A" w:rsidP="00EF7D8A">
            <w:pPr>
              <w:spacing w:after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</w:t>
            </w:r>
            <w:r w:rsidRPr="00EF7D8A">
              <w:rPr>
                <w:rFonts w:cs="Arial"/>
                <w:bCs/>
                <w:sz w:val="16"/>
                <w:szCs w:val="16"/>
              </w:rPr>
              <w:t>nvest</w:t>
            </w:r>
            <w:r>
              <w:rPr>
                <w:rFonts w:cs="Arial"/>
                <w:bCs/>
                <w:sz w:val="16"/>
                <w:szCs w:val="16"/>
              </w:rPr>
              <w:t xml:space="preserve">ment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</w:t>
            </w:r>
            <w:r w:rsidRPr="00EF7D8A">
              <w:rPr>
                <w:rFonts w:cs="Arial"/>
                <w:bCs/>
                <w:sz w:val="16"/>
                <w:szCs w:val="16"/>
              </w:rPr>
              <w:t>riorit</w:t>
            </w:r>
            <w:r>
              <w:rPr>
                <w:rFonts w:cs="Arial"/>
                <w:bCs/>
                <w:sz w:val="16"/>
                <w:szCs w:val="16"/>
              </w:rPr>
              <w:t>y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EF7D8A">
              <w:rPr>
                <w:rFonts w:cs="Arial"/>
                <w:bCs/>
                <w:sz w:val="16"/>
                <w:szCs w:val="16"/>
              </w:rPr>
              <w:t>1B</w:t>
            </w:r>
            <w:r w:rsidR="004F40D8">
              <w:rPr>
                <w:rFonts w:cs="Arial"/>
                <w:bCs/>
                <w:sz w:val="16"/>
                <w:szCs w:val="16"/>
              </w:rPr>
              <w:t> </w:t>
            </w:r>
            <w:r>
              <w:rPr>
                <w:rFonts w:cs="Arial"/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promoting</w:t>
            </w:r>
            <w:proofErr w:type="spellEnd"/>
            <w:r w:rsidRPr="00EF7D8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of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research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technologica</w:t>
            </w:r>
            <w:r w:rsidR="0054475F">
              <w:rPr>
                <w:rFonts w:cs="Arial"/>
                <w:bCs/>
                <w:sz w:val="16"/>
                <w:szCs w:val="16"/>
              </w:rPr>
              <w:t>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development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and innovation</w:t>
            </w:r>
          </w:p>
          <w:p w:rsidR="00EF7D8A" w:rsidRDefault="00EF7D8A" w:rsidP="00EF7D8A">
            <w:pPr>
              <w:spacing w:after="60"/>
              <w:rPr>
                <w:rFonts w:cs="Arial"/>
                <w:bCs/>
                <w:sz w:val="16"/>
                <w:szCs w:val="16"/>
              </w:rPr>
            </w:pPr>
          </w:p>
          <w:p w:rsidR="00EF7D8A" w:rsidRPr="00EF7D8A" w:rsidRDefault="00EF7D8A" w:rsidP="00EF7D8A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Reasons</w:t>
            </w:r>
            <w:proofErr w:type="spellEnd"/>
            <w:r w:rsidRPr="00EF7D8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why</w:t>
            </w:r>
            <w:proofErr w:type="spellEnd"/>
            <w:r w:rsidRPr="00EF7D8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it</w:t>
            </w:r>
            <w:proofErr w:type="spellEnd"/>
            <w:r w:rsidRPr="00EF7D8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should</w:t>
            </w:r>
            <w:proofErr w:type="spellEnd"/>
            <w:r w:rsidRPr="00EF7D8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be</w:t>
            </w:r>
            <w:proofErr w:type="spellEnd"/>
            <w:r w:rsidRPr="00EF7D8A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F7D8A">
              <w:rPr>
                <w:rFonts w:cs="Arial"/>
                <w:bCs/>
                <w:i/>
                <w:sz w:val="16"/>
                <w:szCs w:val="16"/>
              </w:rPr>
              <w:t>improved</w:t>
            </w:r>
            <w:proofErr w:type="spellEnd"/>
          </w:p>
          <w:p w:rsidR="004F40D8" w:rsidRDefault="0054475F" w:rsidP="004F40D8">
            <w:pPr>
              <w:pStyle w:val="Lijstalinea"/>
              <w:numPr>
                <w:ilvl w:val="0"/>
                <w:numId w:val="3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In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many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regions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 Europe, business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start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up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is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available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varying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degrees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however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link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follow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up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is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weak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or absent.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Therefore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potential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many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new business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activities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is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not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fulfilled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Governments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spend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tax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payers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money to business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start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ups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that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do not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succeed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growing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expanding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:rsidR="00A20107" w:rsidRDefault="00A20107" w:rsidP="00AC51CB">
            <w:pPr>
              <w:pStyle w:val="Lijstalinea"/>
              <w:numPr>
                <w:ilvl w:val="0"/>
                <w:numId w:val="3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r w:rsidRPr="00A20107">
              <w:rPr>
                <w:rFonts w:cs="Arial"/>
                <w:bCs/>
                <w:sz w:val="16"/>
                <w:szCs w:val="16"/>
              </w:rPr>
              <w:t xml:space="preserve">In the EU the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coverage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of the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chain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from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Proof of Concept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until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second and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third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round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is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largely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incomplete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or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unbalanced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. </w:t>
            </w:r>
            <w:r w:rsidR="0054475F" w:rsidRPr="00A20107">
              <w:rPr>
                <w:rFonts w:cs="Arial"/>
                <w:bCs/>
                <w:sz w:val="16"/>
                <w:szCs w:val="16"/>
              </w:rPr>
              <w:t>Th</w:t>
            </w:r>
            <w:r w:rsidRPr="00A20107">
              <w:rPr>
                <w:rFonts w:cs="Arial"/>
                <w:bCs/>
                <w:sz w:val="16"/>
                <w:szCs w:val="16"/>
              </w:rPr>
              <w:t xml:space="preserve">is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hampers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th</w:t>
            </w:r>
            <w:r w:rsidR="0054475F" w:rsidRPr="00A20107">
              <w:rPr>
                <w:rFonts w:cs="Arial"/>
                <w:bCs/>
                <w:sz w:val="16"/>
                <w:szCs w:val="16"/>
              </w:rPr>
              <w:t xml:space="preserve">e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innovative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potential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of the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regions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and the EU as a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whole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in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comparison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to the US,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where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missing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links in the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chain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are in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most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regions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an exception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rather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than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 the </w:t>
            </w:r>
            <w:proofErr w:type="spellStart"/>
            <w:r w:rsidRPr="00A20107">
              <w:rPr>
                <w:rFonts w:cs="Arial"/>
                <w:bCs/>
                <w:sz w:val="16"/>
                <w:szCs w:val="16"/>
              </w:rPr>
              <w:t>rule</w:t>
            </w:r>
            <w:proofErr w:type="spellEnd"/>
            <w:r w:rsidRPr="00A20107">
              <w:rPr>
                <w:rFonts w:cs="Arial"/>
                <w:bCs/>
                <w:sz w:val="16"/>
                <w:szCs w:val="16"/>
              </w:rPr>
              <w:t xml:space="preserve">. </w:t>
            </w:r>
          </w:p>
          <w:p w:rsidR="009C16FE" w:rsidRDefault="00411000" w:rsidP="00AC51CB">
            <w:pPr>
              <w:pStyle w:val="Lijstalinea"/>
              <w:numPr>
                <w:ilvl w:val="0"/>
                <w:numId w:val="3"/>
              </w:numPr>
              <w:spacing w:after="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</w:t>
            </w:r>
            <w:r w:rsidR="0057102F" w:rsidRPr="00A20107">
              <w:rPr>
                <w:rFonts w:cs="Arial"/>
                <w:bCs/>
                <w:sz w:val="16"/>
                <w:szCs w:val="16"/>
              </w:rPr>
              <w:t xml:space="preserve">o far,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most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regional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innovation </w:t>
            </w:r>
            <w:proofErr w:type="spellStart"/>
            <w:r w:rsidR="0057102F" w:rsidRPr="00A20107">
              <w:rPr>
                <w:rFonts w:cs="Arial"/>
                <w:bCs/>
                <w:sz w:val="16"/>
                <w:szCs w:val="16"/>
              </w:rPr>
              <w:t>funds</w:t>
            </w:r>
            <w:proofErr w:type="spellEnd"/>
            <w:r w:rsidR="0057102F" w:rsidRP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operate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on a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regional</w:t>
            </w:r>
            <w:proofErr w:type="spellEnd"/>
            <w:r w:rsidR="00A20107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="00A20107">
              <w:rPr>
                <w:rFonts w:cs="Arial"/>
                <w:bCs/>
                <w:sz w:val="16"/>
                <w:szCs w:val="16"/>
              </w:rPr>
              <w:t>level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; and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fail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to profit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from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transnational syndication.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Through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project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regions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learn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to combine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sources to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mutual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benefits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>.</w:t>
            </w:r>
          </w:p>
          <w:p w:rsidR="00411000" w:rsidRPr="00A20107" w:rsidRDefault="00411000" w:rsidP="00411000">
            <w:pPr>
              <w:pStyle w:val="Lijstalinea"/>
              <w:spacing w:after="60"/>
              <w:rPr>
                <w:rFonts w:cs="Arial"/>
                <w:bCs/>
                <w:sz w:val="16"/>
                <w:szCs w:val="16"/>
              </w:rPr>
            </w:pPr>
          </w:p>
          <w:p w:rsidR="009C16FE" w:rsidRPr="009C16FE" w:rsidRDefault="009C16FE" w:rsidP="009C16FE">
            <w:pPr>
              <w:spacing w:after="60"/>
              <w:rPr>
                <w:rFonts w:cs="Arial"/>
                <w:bCs/>
                <w:sz w:val="16"/>
                <w:szCs w:val="16"/>
              </w:rPr>
            </w:pPr>
          </w:p>
        </w:tc>
      </w:tr>
      <w:tr w:rsidR="00BA3A98" w:rsidRPr="00F94D85" w:rsidTr="0099352F">
        <w:trPr>
          <w:trHeight w:val="2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rPr>
                <w:rFonts w:cs="Arial"/>
                <w:lang w:val="en-US"/>
              </w:rPr>
            </w:pPr>
            <w:r w:rsidRPr="00320EA1">
              <w:rPr>
                <w:rFonts w:cs="Arial"/>
                <w:lang w:val="en-US"/>
              </w:rPr>
              <w:t xml:space="preserve">Is this policy instrument a Structural Funds operational </w:t>
            </w:r>
            <w:proofErr w:type="spellStart"/>
            <w:r w:rsidRPr="00320EA1">
              <w:rPr>
                <w:rFonts w:cs="Arial"/>
                <w:lang w:val="en-US"/>
              </w:rPr>
              <w:t>programme</w:t>
            </w:r>
            <w:proofErr w:type="spellEnd"/>
            <w:r w:rsidRPr="00320EA1">
              <w:rPr>
                <w:rFonts w:cs="Arial"/>
                <w:lang w:val="en-US"/>
              </w:rPr>
              <w:t xml:space="preserve"> (i.e. Investment for growth and jobs or European territorial cooperation </w:t>
            </w:r>
            <w:proofErr w:type="spellStart"/>
            <w:r w:rsidRPr="00320EA1">
              <w:rPr>
                <w:rFonts w:cs="Arial"/>
                <w:lang w:val="en-US"/>
              </w:rPr>
              <w:t>programme</w:t>
            </w:r>
            <w:proofErr w:type="spellEnd"/>
            <w:r w:rsidRPr="00320EA1">
              <w:rPr>
                <w:rFonts w:cs="Arial"/>
                <w:lang w:val="en-US"/>
              </w:rPr>
              <w:t>)?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98" w:rsidRDefault="00BA3A98" w:rsidP="0099352F">
            <w:p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 w:rsidRPr="009A314F">
              <w:rPr>
                <w:rFonts w:cs="Arial"/>
                <w:i/>
                <w:sz w:val="16"/>
                <w:szCs w:val="16"/>
                <w:lang w:val="en-US"/>
              </w:rPr>
              <w:t>(yes/no)</w:t>
            </w:r>
          </w:p>
          <w:p w:rsidR="00FD72B2" w:rsidRPr="009A314F" w:rsidRDefault="00FD72B2" w:rsidP="0099352F">
            <w:p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Yes</w:t>
            </w:r>
          </w:p>
        </w:tc>
      </w:tr>
      <w:tr w:rsidR="00BA3A98" w:rsidRPr="00F94D85" w:rsidTr="0099352F">
        <w:trPr>
          <w:trHeight w:val="2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Is the body responsible for this policy instrument included in the partnership?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98" w:rsidRDefault="00BA3A98" w:rsidP="0099352F">
            <w:p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 w:rsidRPr="009A314F">
              <w:rPr>
                <w:rFonts w:cs="Arial"/>
                <w:i/>
                <w:sz w:val="16"/>
                <w:szCs w:val="16"/>
                <w:lang w:val="en-US"/>
              </w:rPr>
              <w:t>(yes/no)</w:t>
            </w:r>
          </w:p>
          <w:p w:rsidR="00FD72B2" w:rsidRPr="009A314F" w:rsidRDefault="00FD72B2" w:rsidP="0099352F">
            <w:pPr>
              <w:spacing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Yes</w:t>
            </w:r>
          </w:p>
        </w:tc>
      </w:tr>
      <w:tr w:rsidR="00BA3A98" w:rsidRPr="00F94D85" w:rsidTr="0099352F">
        <w:trPr>
          <w:trHeight w:val="2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BA3A98" w:rsidRPr="00F56C4D" w:rsidRDefault="00BA3A98" w:rsidP="0099352F">
            <w:pPr>
              <w:spacing w:after="6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Name of this responsible body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98" w:rsidRDefault="00BA3A98" w:rsidP="0099352F">
            <w:pPr>
              <w:spacing w:after="0"/>
              <w:rPr>
                <w:rFonts w:cs="Arial"/>
                <w:bCs/>
                <w:i/>
                <w:sz w:val="16"/>
                <w:szCs w:val="16"/>
              </w:rPr>
            </w:pPr>
            <w:r w:rsidRPr="00A0649B">
              <w:rPr>
                <w:rFonts w:cs="Arial"/>
                <w:bCs/>
                <w:i/>
                <w:sz w:val="16"/>
                <w:szCs w:val="16"/>
              </w:rPr>
              <w:t>[</w:t>
            </w:r>
            <w:r>
              <w:rPr>
                <w:rFonts w:cs="Arial"/>
                <w:bCs/>
                <w:i/>
                <w:sz w:val="16"/>
                <w:szCs w:val="16"/>
              </w:rPr>
              <w:t>300</w:t>
            </w:r>
            <w:r w:rsidRPr="00A0649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649B">
              <w:rPr>
                <w:rFonts w:cs="Arial"/>
                <w:bCs/>
                <w:i/>
                <w:sz w:val="16"/>
                <w:szCs w:val="16"/>
              </w:rPr>
              <w:t>characters</w:t>
            </w:r>
            <w:proofErr w:type="spellEnd"/>
            <w:r w:rsidRPr="00A0649B">
              <w:rPr>
                <w:rFonts w:cs="Arial"/>
                <w:bCs/>
                <w:i/>
                <w:sz w:val="16"/>
                <w:szCs w:val="16"/>
              </w:rPr>
              <w:t>]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  <w:p w:rsidR="00FD72B2" w:rsidRPr="009A314F" w:rsidRDefault="00FD72B2" w:rsidP="0099352F">
            <w:pPr>
              <w:spacing w:after="0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Province of Gelderland</w:t>
            </w:r>
          </w:p>
        </w:tc>
      </w:tr>
      <w:tr w:rsidR="00BA3A98" w:rsidRPr="002D71A7" w:rsidTr="0099352F">
        <w:trPr>
          <w:trHeight w:val="428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A3A98" w:rsidRPr="00F56C4D" w:rsidRDefault="00BA3A98" w:rsidP="0099352F">
            <w:pPr>
              <w:spacing w:after="6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Please name the responsible body and provide a support letter from this body.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98" w:rsidRPr="00F56C4D" w:rsidRDefault="00BA3A98" w:rsidP="0099352F">
            <w:pPr>
              <w:spacing w:after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:rsidR="00BA3A98" w:rsidRPr="002D71A7" w:rsidTr="0099352F">
        <w:trPr>
          <w:trHeight w:val="238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ind w:left="57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>How do you envisage the improvement of this policy instrument (e.g. through new projects supported, through improved governance, through structural change)?</w:t>
            </w:r>
          </w:p>
        </w:tc>
      </w:tr>
      <w:tr w:rsidR="00BA3A98" w:rsidRPr="001E1C8B" w:rsidTr="0099352F">
        <w:tc>
          <w:tcPr>
            <w:tcW w:w="9526" w:type="dxa"/>
            <w:gridSpan w:val="2"/>
            <w:shd w:val="clear" w:color="auto" w:fill="FFFFFF"/>
          </w:tcPr>
          <w:p w:rsidR="00BA3A98" w:rsidRDefault="00BA3A98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 w:rsidRPr="00A0649B">
              <w:rPr>
                <w:rFonts w:cs="Arial"/>
                <w:bCs/>
                <w:i/>
                <w:sz w:val="16"/>
                <w:szCs w:val="16"/>
              </w:rPr>
              <w:t>[1</w:t>
            </w:r>
            <w:r>
              <w:rPr>
                <w:rFonts w:cs="Arial"/>
                <w:bCs/>
                <w:i/>
                <w:sz w:val="16"/>
                <w:szCs w:val="16"/>
              </w:rPr>
              <w:t>5</w:t>
            </w:r>
            <w:r w:rsidRPr="00A0649B">
              <w:rPr>
                <w:rFonts w:cs="Arial"/>
                <w:bCs/>
                <w:i/>
                <w:sz w:val="16"/>
                <w:szCs w:val="16"/>
              </w:rPr>
              <w:t xml:space="preserve">00 </w:t>
            </w:r>
            <w:proofErr w:type="spellStart"/>
            <w:r w:rsidRPr="00A0649B">
              <w:rPr>
                <w:rFonts w:cs="Arial"/>
                <w:bCs/>
                <w:i/>
                <w:sz w:val="16"/>
                <w:szCs w:val="16"/>
              </w:rPr>
              <w:t>characters</w:t>
            </w:r>
            <w:proofErr w:type="spellEnd"/>
            <w:r w:rsidRPr="00A0649B">
              <w:rPr>
                <w:rFonts w:cs="Arial"/>
                <w:bCs/>
                <w:i/>
                <w:sz w:val="16"/>
                <w:szCs w:val="16"/>
              </w:rPr>
              <w:t>]</w:t>
            </w:r>
          </w:p>
          <w:p w:rsidR="00411000" w:rsidRDefault="000A3E37" w:rsidP="006964C0">
            <w:pPr>
              <w:pStyle w:val="Lijstalinea"/>
              <w:numPr>
                <w:ilvl w:val="0"/>
                <w:numId w:val="4"/>
              </w:num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Articulate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demand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SMEs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for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subsequent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funding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facilities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along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chain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of POC-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following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funding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stages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until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third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round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investment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 w:rsidR="00411000" w:rsidRPr="00411000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</w:p>
          <w:p w:rsidR="00FD72B2" w:rsidRPr="00411000" w:rsidRDefault="000A3E37" w:rsidP="006964C0">
            <w:pPr>
              <w:pStyle w:val="Lijstalinea"/>
              <w:numPr>
                <w:ilvl w:val="0"/>
                <w:numId w:val="4"/>
              </w:num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Survey and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analysis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existing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funding</w:t>
            </w:r>
            <w:proofErr w:type="spellEnd"/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facilit</w:t>
            </w:r>
            <w:r w:rsidR="00411000">
              <w:rPr>
                <w:rFonts w:cs="Arial"/>
                <w:bCs/>
                <w:i/>
                <w:sz w:val="16"/>
                <w:szCs w:val="16"/>
              </w:rPr>
              <w:t>ies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in the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regions</w:t>
            </w:r>
            <w:proofErr w:type="spellEnd"/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and the </w:t>
            </w:r>
            <w:r w:rsidRPr="00411000">
              <w:rPr>
                <w:rFonts w:cs="Arial"/>
                <w:bCs/>
                <w:i/>
                <w:sz w:val="16"/>
                <w:szCs w:val="16"/>
              </w:rPr>
              <w:t>EU</w:t>
            </w:r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as a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whole</w:t>
            </w:r>
            <w:proofErr w:type="spellEnd"/>
          </w:p>
          <w:p w:rsidR="000A3E37" w:rsidRDefault="000A3E37" w:rsidP="000A3E37">
            <w:pPr>
              <w:pStyle w:val="Lijstalinea"/>
              <w:numPr>
                <w:ilvl w:val="0"/>
                <w:numId w:val="4"/>
              </w:num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Design of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tailor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made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under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ERDF-programmes of the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partner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regions</w:t>
            </w:r>
            <w:proofErr w:type="spellEnd"/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to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cover</w:t>
            </w:r>
            <w:proofErr w:type="spellEnd"/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missing</w:t>
            </w:r>
            <w:proofErr w:type="spellEnd"/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links in the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regional</w:t>
            </w:r>
            <w:proofErr w:type="spellEnd"/>
            <w:r w:rsidR="00411000">
              <w:rPr>
                <w:rFonts w:cs="Arial"/>
                <w:bCs/>
                <w:i/>
                <w:sz w:val="16"/>
                <w:szCs w:val="16"/>
              </w:rPr>
              <w:t xml:space="preserve"> and national </w:t>
            </w:r>
            <w:proofErr w:type="spellStart"/>
            <w:r w:rsidR="00411000">
              <w:rPr>
                <w:rFonts w:cs="Arial"/>
                <w:bCs/>
                <w:i/>
                <w:sz w:val="16"/>
                <w:szCs w:val="16"/>
              </w:rPr>
              <w:t>chains</w:t>
            </w:r>
            <w:proofErr w:type="spellEnd"/>
          </w:p>
          <w:p w:rsidR="000A3E37" w:rsidRPr="000A3E37" w:rsidRDefault="00411000" w:rsidP="000A3E37">
            <w:pPr>
              <w:pStyle w:val="Lijstalinea"/>
              <w:numPr>
                <w:ilvl w:val="0"/>
                <w:numId w:val="4"/>
              </w:num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Implement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0A3E37">
              <w:rPr>
                <w:rFonts w:cs="Arial"/>
                <w:bCs/>
                <w:i/>
                <w:sz w:val="16"/>
                <w:szCs w:val="16"/>
              </w:rPr>
              <w:t>pilot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s </w:t>
            </w:r>
            <w:proofErr w:type="spellStart"/>
            <w:r w:rsidR="000A3E37">
              <w:rPr>
                <w:rFonts w:cs="Arial"/>
                <w:bCs/>
                <w:i/>
                <w:sz w:val="16"/>
                <w:szCs w:val="16"/>
              </w:rPr>
              <w:t>under</w:t>
            </w:r>
            <w:proofErr w:type="spellEnd"/>
            <w:r w:rsidR="000A3E37">
              <w:rPr>
                <w:rFonts w:cs="Arial"/>
                <w:bCs/>
                <w:i/>
                <w:sz w:val="16"/>
                <w:szCs w:val="16"/>
              </w:rPr>
              <w:t xml:space="preserve"> ERDF pr</w:t>
            </w:r>
            <w:r>
              <w:rPr>
                <w:rFonts w:cs="Arial"/>
                <w:bCs/>
                <w:i/>
                <w:sz w:val="16"/>
                <w:szCs w:val="16"/>
              </w:rPr>
              <w:t>o</w:t>
            </w:r>
            <w:r w:rsidR="000A3E37">
              <w:rPr>
                <w:rFonts w:cs="Arial"/>
                <w:bCs/>
                <w:i/>
                <w:sz w:val="16"/>
                <w:szCs w:val="16"/>
              </w:rPr>
              <w:t xml:space="preserve">grammes in the </w:t>
            </w:r>
            <w:proofErr w:type="spellStart"/>
            <w:r w:rsidR="000A3E37">
              <w:rPr>
                <w:rFonts w:cs="Arial"/>
                <w:bCs/>
                <w:i/>
                <w:sz w:val="16"/>
                <w:szCs w:val="16"/>
              </w:rPr>
              <w:t>regions</w:t>
            </w:r>
            <w:proofErr w:type="spellEnd"/>
            <w:r w:rsidR="000A3E37">
              <w:rPr>
                <w:rFonts w:cs="Arial"/>
                <w:bCs/>
                <w:i/>
                <w:sz w:val="16"/>
                <w:szCs w:val="16"/>
              </w:rPr>
              <w:t xml:space="preserve"> in </w:t>
            </w:r>
            <w:proofErr w:type="spellStart"/>
            <w:r w:rsidR="000A3E37">
              <w:rPr>
                <w:rFonts w:cs="Arial"/>
                <w:bCs/>
                <w:i/>
                <w:sz w:val="16"/>
                <w:szCs w:val="16"/>
              </w:rPr>
              <w:t>parallel</w:t>
            </w:r>
            <w:proofErr w:type="spellEnd"/>
          </w:p>
          <w:p w:rsidR="000A3E37" w:rsidRPr="00D650D9" w:rsidRDefault="000A3E37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BA3A98" w:rsidRPr="00F94D85" w:rsidTr="0099352F">
        <w:trPr>
          <w:trHeight w:val="2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Proposed </w:t>
            </w:r>
            <w:r>
              <w:rPr>
                <w:rFonts w:cs="Arial"/>
                <w:lang w:val="en-US"/>
              </w:rPr>
              <w:t xml:space="preserve">self-defined </w:t>
            </w:r>
            <w:r w:rsidRPr="00F56C4D">
              <w:rPr>
                <w:rFonts w:cs="Arial"/>
                <w:lang w:val="en-US"/>
              </w:rPr>
              <w:t>performance indicator (in relation to the policy instrument addressed)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A98" w:rsidRDefault="00BA3A98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 w:rsidRPr="00A0649B">
              <w:rPr>
                <w:rFonts w:cs="Arial"/>
                <w:bCs/>
                <w:i/>
                <w:sz w:val="16"/>
                <w:szCs w:val="16"/>
              </w:rPr>
              <w:t>[</w:t>
            </w:r>
            <w:r>
              <w:rPr>
                <w:rFonts w:cs="Arial"/>
                <w:bCs/>
                <w:i/>
                <w:sz w:val="16"/>
                <w:szCs w:val="16"/>
              </w:rPr>
              <w:t>200</w:t>
            </w:r>
            <w:r w:rsidRPr="00A0649B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A0649B">
              <w:rPr>
                <w:rFonts w:cs="Arial"/>
                <w:bCs/>
                <w:i/>
                <w:sz w:val="16"/>
                <w:szCs w:val="16"/>
              </w:rPr>
              <w:t>characters</w:t>
            </w:r>
            <w:proofErr w:type="spellEnd"/>
            <w:r w:rsidRPr="00A0649B">
              <w:rPr>
                <w:rFonts w:cs="Arial"/>
                <w:bCs/>
                <w:i/>
                <w:sz w:val="16"/>
                <w:szCs w:val="16"/>
              </w:rPr>
              <w:t>]</w:t>
            </w:r>
          </w:p>
          <w:p w:rsidR="000A3E37" w:rsidRDefault="000A3E37" w:rsidP="000A3E37">
            <w:pPr>
              <w:pStyle w:val="Lijstalinea"/>
              <w:numPr>
                <w:ilvl w:val="0"/>
                <w:numId w:val="5"/>
              </w:numPr>
              <w:spacing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# of </w:t>
            </w:r>
            <w:r w:rsidR="006C59B3">
              <w:rPr>
                <w:rFonts w:cs="Arial"/>
                <w:sz w:val="18"/>
                <w:szCs w:val="18"/>
                <w:lang w:val="en-US"/>
              </w:rPr>
              <w:t xml:space="preserve">innovation funds </w:t>
            </w:r>
            <w:proofErr w:type="spellStart"/>
            <w:r w:rsidR="006C59B3">
              <w:rPr>
                <w:rFonts w:cs="Arial"/>
                <w:sz w:val="18"/>
                <w:szCs w:val="18"/>
                <w:lang w:val="en-US"/>
              </w:rPr>
              <w:t>analysed</w:t>
            </w:r>
            <w:proofErr w:type="spellEnd"/>
          </w:p>
          <w:p w:rsidR="000A3E37" w:rsidRDefault="000A3E37" w:rsidP="000A3E37">
            <w:pPr>
              <w:pStyle w:val="Lijstalinea"/>
              <w:numPr>
                <w:ilvl w:val="0"/>
                <w:numId w:val="5"/>
              </w:numPr>
              <w:spacing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# of regions involved in the pilots</w:t>
            </w:r>
          </w:p>
          <w:p w:rsidR="000A3E37" w:rsidRPr="000A3E37" w:rsidRDefault="000A3E37" w:rsidP="000A3E37">
            <w:pPr>
              <w:pStyle w:val="Lijstalinea"/>
              <w:numPr>
                <w:ilvl w:val="0"/>
                <w:numId w:val="5"/>
              </w:numPr>
              <w:spacing w:after="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# of pilot</w:t>
            </w:r>
            <w:r w:rsidR="006C59B3">
              <w:rPr>
                <w:rFonts w:cs="Arial"/>
                <w:sz w:val="18"/>
                <w:szCs w:val="18"/>
                <w:lang w:val="en-US"/>
              </w:rPr>
              <w:t xml:space="preserve"> initiative</w:t>
            </w: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="006C59B3">
              <w:rPr>
                <w:rFonts w:cs="Arial"/>
                <w:sz w:val="18"/>
                <w:szCs w:val="18"/>
                <w:lang w:val="en-US"/>
              </w:rPr>
              <w:t xml:space="preserve"> developed</w:t>
            </w:r>
          </w:p>
        </w:tc>
      </w:tr>
      <w:tr w:rsidR="00BA3A98" w:rsidRPr="001E1C8B" w:rsidTr="0099352F">
        <w:trPr>
          <w:trHeight w:val="290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8D90C6"/>
          </w:tcPr>
          <w:p w:rsidR="00BA3A98" w:rsidRPr="001E1C8B" w:rsidRDefault="00BA3A98" w:rsidP="00BA3A98">
            <w:pPr>
              <w:numPr>
                <w:ilvl w:val="0"/>
                <w:numId w:val="1"/>
              </w:numPr>
              <w:spacing w:after="60"/>
              <w:rPr>
                <w:rFonts w:cs="Arial"/>
                <w:b/>
                <w:bCs/>
                <w:szCs w:val="28"/>
                <w:lang w:val="en-GB"/>
              </w:rPr>
            </w:pPr>
            <w:r w:rsidRPr="001E1C8B">
              <w:rPr>
                <w:rFonts w:cs="Arial"/>
                <w:b/>
                <w:bCs/>
                <w:szCs w:val="28"/>
                <w:lang w:val="en-GB"/>
              </w:rPr>
              <w:t>Territorial context</w:t>
            </w:r>
          </w:p>
        </w:tc>
      </w:tr>
      <w:tr w:rsidR="00BA3A98" w:rsidRPr="002D71A7" w:rsidTr="0099352F">
        <w:trPr>
          <w:trHeight w:val="26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rPr>
                <w:rFonts w:cs="Arial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What is the geographical coverage of this policy instrument?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98" w:rsidRDefault="00BA3A98" w:rsidP="0099352F">
            <w:p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 w:rsidRPr="009A314F">
              <w:rPr>
                <w:rFonts w:cs="Arial"/>
                <w:i/>
                <w:sz w:val="16"/>
                <w:szCs w:val="16"/>
                <w:lang w:val="en-US"/>
              </w:rPr>
              <w:t>Drop down list (1/ local; 2/ regional; 3/ national; 4/ cross-border; 5/ transnational)</w:t>
            </w:r>
          </w:p>
          <w:p w:rsidR="006C59B3" w:rsidRDefault="006C59B3" w:rsidP="0099352F">
            <w:p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</w:p>
          <w:p w:rsidR="006C59B3" w:rsidRDefault="006C59B3" w:rsidP="006C59B3">
            <w:pPr>
              <w:pStyle w:val="Lijstalinea"/>
              <w:numPr>
                <w:ilvl w:val="0"/>
                <w:numId w:val="6"/>
              </w:num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Regional</w:t>
            </w:r>
          </w:p>
          <w:p w:rsidR="006C59B3" w:rsidRPr="006C59B3" w:rsidRDefault="00411000" w:rsidP="006C59B3">
            <w:pPr>
              <w:pStyle w:val="Lijstalinea"/>
              <w:numPr>
                <w:ilvl w:val="0"/>
                <w:numId w:val="6"/>
              </w:num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Transnational</w:t>
            </w:r>
          </w:p>
          <w:p w:rsidR="006C59B3" w:rsidRPr="009A314F" w:rsidRDefault="006C59B3" w:rsidP="0099352F">
            <w:pPr>
              <w:spacing w:after="6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A3A98" w:rsidRPr="001E1C8B" w:rsidTr="0099352F">
        <w:trPr>
          <w:trHeight w:val="354"/>
        </w:trPr>
        <w:tc>
          <w:tcPr>
            <w:tcW w:w="9526" w:type="dxa"/>
            <w:gridSpan w:val="2"/>
            <w:shd w:val="clear" w:color="auto" w:fill="D9DBEE"/>
          </w:tcPr>
          <w:p w:rsidR="00BA3A98" w:rsidRPr="001E1C8B" w:rsidRDefault="00BA3A98" w:rsidP="0099352F">
            <w:pPr>
              <w:spacing w:after="60"/>
              <w:rPr>
                <w:rFonts w:cs="Arial"/>
              </w:rPr>
            </w:pPr>
            <w:r w:rsidRPr="00F56C4D">
              <w:rPr>
                <w:rFonts w:cs="Arial"/>
                <w:lang w:val="en-US"/>
              </w:rPr>
              <w:t xml:space="preserve">What is the state of play of the issue addressed by this policy instrument in the territory? </w:t>
            </w:r>
            <w:proofErr w:type="spellStart"/>
            <w:r w:rsidRPr="001E1C8B">
              <w:rPr>
                <w:rFonts w:cs="Arial"/>
              </w:rPr>
              <w:t>What</w:t>
            </w:r>
            <w:proofErr w:type="spellEnd"/>
            <w:r w:rsidRPr="001E1C8B">
              <w:rPr>
                <w:rFonts w:cs="Arial"/>
              </w:rPr>
              <w:t xml:space="preserve"> </w:t>
            </w:r>
            <w:proofErr w:type="spellStart"/>
            <w:r w:rsidRPr="001E1C8B">
              <w:rPr>
                <w:rFonts w:cs="Arial"/>
              </w:rPr>
              <w:t>needs</w:t>
            </w:r>
            <w:proofErr w:type="spellEnd"/>
            <w:r w:rsidRPr="001E1C8B">
              <w:rPr>
                <w:rFonts w:cs="Arial"/>
              </w:rPr>
              <w:t xml:space="preserve"> to </w:t>
            </w:r>
            <w:proofErr w:type="spellStart"/>
            <w:r w:rsidRPr="001E1C8B">
              <w:rPr>
                <w:rFonts w:cs="Arial"/>
              </w:rPr>
              <w:t>be</w:t>
            </w:r>
            <w:proofErr w:type="spellEnd"/>
            <w:r w:rsidRPr="001E1C8B">
              <w:rPr>
                <w:rFonts w:cs="Arial"/>
              </w:rPr>
              <w:t xml:space="preserve"> </w:t>
            </w:r>
            <w:proofErr w:type="spellStart"/>
            <w:r w:rsidRPr="001E1C8B">
              <w:rPr>
                <w:rFonts w:cs="Arial"/>
              </w:rPr>
              <w:t>improved</w:t>
            </w:r>
            <w:proofErr w:type="spellEnd"/>
            <w:r w:rsidRPr="001E1C8B">
              <w:rPr>
                <w:rFonts w:cs="Arial"/>
              </w:rPr>
              <w:t xml:space="preserve"> in the territorial situation?</w:t>
            </w:r>
          </w:p>
        </w:tc>
      </w:tr>
      <w:tr w:rsidR="00BA3A98" w:rsidRPr="001E1C8B" w:rsidTr="0099352F">
        <w:trPr>
          <w:trHeight w:val="334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A3A98" w:rsidRDefault="00BA3A98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[2000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characters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>]</w:t>
            </w:r>
          </w:p>
          <w:p w:rsidR="006C59B3" w:rsidRDefault="006C59B3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  <w:p w:rsidR="00411000" w:rsidRDefault="00411000" w:rsidP="00411000">
            <w:pPr>
              <w:pStyle w:val="Lijstalinea"/>
              <w:numPr>
                <w:ilvl w:val="0"/>
                <w:numId w:val="8"/>
              </w:num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Many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regions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have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launched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innovation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or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regular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for business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start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ups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and business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start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ups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have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problems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attracting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second and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third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stage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funding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after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start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up-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period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. So in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many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regions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companies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are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launched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that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have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limited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potential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for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survival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although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their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business model, operating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strategy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product-market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combinations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are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sound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>.</w:t>
            </w:r>
          </w:p>
          <w:p w:rsidR="006C59B3" w:rsidRPr="00411000" w:rsidRDefault="00411000" w:rsidP="00411000">
            <w:pPr>
              <w:pStyle w:val="Lijstalinea"/>
              <w:numPr>
                <w:ilvl w:val="0"/>
                <w:numId w:val="8"/>
              </w:num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Innovation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f</w:t>
            </w:r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unds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have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worked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on a national or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regional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level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– no </w:t>
            </w:r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or </w:t>
            </w:r>
            <w:proofErr w:type="spellStart"/>
            <w:r w:rsidRPr="00411000">
              <w:rPr>
                <w:rFonts w:cs="Arial"/>
                <w:bCs/>
                <w:i/>
                <w:sz w:val="16"/>
                <w:szCs w:val="16"/>
              </w:rPr>
              <w:t>limited</w:t>
            </w:r>
            <w:proofErr w:type="spellEnd"/>
            <w:r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international syndication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involved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. There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is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no real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internal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market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of innovation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aimed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at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investments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in joint innovation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facilities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for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SMEs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Each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country and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region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works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out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these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kind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for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themselves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. This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limits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scalability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of the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funds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hence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>socio-economic</w:t>
            </w:r>
            <w:proofErr w:type="spellEnd"/>
            <w:r w:rsidR="006C59B3" w:rsidRPr="00411000">
              <w:rPr>
                <w:rFonts w:cs="Arial"/>
                <w:bCs/>
                <w:i/>
                <w:sz w:val="16"/>
                <w:szCs w:val="16"/>
              </w:rPr>
              <w:t xml:space="preserve"> impact.</w:t>
            </w:r>
          </w:p>
          <w:p w:rsidR="006C59B3" w:rsidRPr="001E1C8B" w:rsidRDefault="006C59B3" w:rsidP="006C59B3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BA3A98" w:rsidRPr="00F94D85" w:rsidTr="0099352F">
        <w:trPr>
          <w:trHeight w:val="334"/>
        </w:trPr>
        <w:tc>
          <w:tcPr>
            <w:tcW w:w="5132" w:type="dxa"/>
            <w:tcBorders>
              <w:bottom w:val="single" w:sz="4" w:space="0" w:color="auto"/>
            </w:tcBorders>
            <w:shd w:val="clear" w:color="auto" w:fill="D9DBEE"/>
          </w:tcPr>
          <w:p w:rsidR="00BA3A98" w:rsidRPr="00F56C4D" w:rsidRDefault="00BA3A98" w:rsidP="0099352F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US"/>
              </w:rPr>
            </w:pPr>
            <w:r w:rsidRPr="00F56C4D">
              <w:rPr>
                <w:rFonts w:cs="Arial"/>
                <w:lang w:val="en-US"/>
              </w:rPr>
              <w:t xml:space="preserve">Is this issue linked to the regional innovation strategy for smart </w:t>
            </w:r>
            <w:proofErr w:type="spellStart"/>
            <w:r w:rsidRPr="00F56C4D">
              <w:rPr>
                <w:rFonts w:cs="Arial"/>
                <w:lang w:val="en-US"/>
              </w:rPr>
              <w:t>specialisation</w:t>
            </w:r>
            <w:proofErr w:type="spellEnd"/>
            <w:r w:rsidRPr="00F56C4D">
              <w:rPr>
                <w:rFonts w:cs="Arial"/>
                <w:lang w:val="en-US"/>
              </w:rPr>
              <w:t xml:space="preserve"> (RIS3)?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A3A98" w:rsidRDefault="00BA3A98" w:rsidP="0099352F">
            <w:pPr>
              <w:spacing w:after="60"/>
              <w:rPr>
                <w:rFonts w:cs="Arial"/>
                <w:i/>
                <w:sz w:val="16"/>
                <w:szCs w:val="16"/>
                <w:lang w:val="en-US"/>
              </w:rPr>
            </w:pPr>
            <w:r w:rsidRPr="009A314F">
              <w:rPr>
                <w:rFonts w:cs="Arial"/>
                <w:i/>
                <w:sz w:val="16"/>
                <w:szCs w:val="16"/>
                <w:lang w:val="en-US"/>
              </w:rPr>
              <w:t>(yes/no)</w:t>
            </w:r>
          </w:p>
          <w:p w:rsidR="006C59B3" w:rsidRPr="00F56C4D" w:rsidRDefault="006C59B3" w:rsidP="0099352F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US"/>
              </w:rPr>
            </w:pPr>
            <w:r>
              <w:rPr>
                <w:rFonts w:cs="Arial"/>
                <w:i/>
                <w:sz w:val="16"/>
                <w:szCs w:val="16"/>
                <w:lang w:val="en-US"/>
              </w:rPr>
              <w:t>Yes</w:t>
            </w:r>
          </w:p>
        </w:tc>
      </w:tr>
      <w:tr w:rsidR="00BA3A98" w:rsidRPr="001E1C8B" w:rsidTr="0099352F">
        <w:trPr>
          <w:trHeight w:val="334"/>
        </w:trPr>
        <w:tc>
          <w:tcPr>
            <w:tcW w:w="9526" w:type="dxa"/>
            <w:gridSpan w:val="2"/>
            <w:shd w:val="clear" w:color="auto" w:fill="D9DBEE"/>
          </w:tcPr>
          <w:p w:rsidR="00BA3A98" w:rsidRPr="001E1C8B" w:rsidRDefault="00BA3A98" w:rsidP="0099352F">
            <w:pPr>
              <w:spacing w:after="60"/>
              <w:rPr>
                <w:rFonts w:cs="Arial"/>
              </w:rPr>
            </w:pPr>
            <w:r w:rsidRPr="001E1C8B">
              <w:rPr>
                <w:rFonts w:cs="Arial"/>
              </w:rPr>
              <w:t xml:space="preserve">If </w:t>
            </w:r>
            <w:proofErr w:type="spellStart"/>
            <w:r w:rsidRPr="001E1C8B">
              <w:rPr>
                <w:rFonts w:cs="Arial"/>
              </w:rPr>
              <w:t>yes</w:t>
            </w:r>
            <w:proofErr w:type="spellEnd"/>
            <w:r w:rsidRPr="001E1C8B">
              <w:rPr>
                <w:rFonts w:cs="Arial"/>
              </w:rPr>
              <w:t xml:space="preserve">, how? </w:t>
            </w:r>
          </w:p>
        </w:tc>
      </w:tr>
      <w:tr w:rsidR="00BA3A98" w:rsidRPr="001E1C8B" w:rsidTr="0099352F">
        <w:trPr>
          <w:trHeight w:val="334"/>
        </w:trPr>
        <w:tc>
          <w:tcPr>
            <w:tcW w:w="9526" w:type="dxa"/>
            <w:gridSpan w:val="2"/>
            <w:shd w:val="clear" w:color="auto" w:fill="FFFFFF"/>
          </w:tcPr>
          <w:p w:rsidR="00BA3A98" w:rsidRDefault="00BA3A98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 w:rsidRPr="00A0649B">
              <w:rPr>
                <w:rFonts w:cs="Arial"/>
                <w:bCs/>
                <w:i/>
                <w:sz w:val="16"/>
                <w:szCs w:val="16"/>
              </w:rPr>
              <w:t xml:space="preserve">[500 </w:t>
            </w:r>
            <w:proofErr w:type="spellStart"/>
            <w:r w:rsidRPr="00A0649B">
              <w:rPr>
                <w:rFonts w:cs="Arial"/>
                <w:bCs/>
                <w:i/>
                <w:sz w:val="16"/>
                <w:szCs w:val="16"/>
              </w:rPr>
              <w:t>characters</w:t>
            </w:r>
            <w:proofErr w:type="spellEnd"/>
            <w:r w:rsidRPr="00A0649B">
              <w:rPr>
                <w:rFonts w:cs="Arial"/>
                <w:bCs/>
                <w:i/>
                <w:sz w:val="16"/>
                <w:szCs w:val="16"/>
              </w:rPr>
              <w:t>]</w:t>
            </w:r>
          </w:p>
          <w:p w:rsidR="006C59B3" w:rsidRDefault="006C59B3" w:rsidP="0099352F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  <w:p w:rsidR="006C59B3" w:rsidRDefault="00356366" w:rsidP="006C59B3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T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his issue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is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not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linked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 xml:space="preserve"> to</w:t>
            </w:r>
            <w:r w:rsidR="006C59B3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existing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C59B3">
              <w:rPr>
                <w:rFonts w:cs="Arial"/>
                <w:bCs/>
                <w:i/>
                <w:sz w:val="16"/>
                <w:szCs w:val="16"/>
              </w:rPr>
              <w:t>Operational</w:t>
            </w:r>
            <w:proofErr w:type="spellEnd"/>
            <w:r w:rsidR="006C59B3">
              <w:rPr>
                <w:rFonts w:cs="Arial"/>
                <w:bCs/>
                <w:i/>
                <w:sz w:val="16"/>
                <w:szCs w:val="16"/>
              </w:rPr>
              <w:t xml:space="preserve"> Programme of </w:t>
            </w:r>
            <w:r>
              <w:rPr>
                <w:rFonts w:cs="Arial"/>
                <w:bCs/>
                <w:i/>
                <w:sz w:val="16"/>
                <w:szCs w:val="16"/>
              </w:rPr>
              <w:t>East-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Netherlands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</w:rPr>
              <w:t>However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</w:rPr>
              <w:t>,</w:t>
            </w:r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the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policy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makers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and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managing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authority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of the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region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want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to use the outputs of the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project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as building blocks for the new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programming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period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8B2181">
              <w:rPr>
                <w:rFonts w:cs="Arial"/>
                <w:bCs/>
                <w:i/>
                <w:sz w:val="16"/>
                <w:szCs w:val="16"/>
              </w:rPr>
              <w:t>after</w:t>
            </w:r>
            <w:proofErr w:type="spellEnd"/>
            <w:r w:rsidR="008B2181">
              <w:rPr>
                <w:rFonts w:cs="Arial"/>
                <w:bCs/>
                <w:i/>
                <w:sz w:val="16"/>
                <w:szCs w:val="16"/>
              </w:rPr>
              <w:t xml:space="preserve"> 2020. </w:t>
            </w:r>
          </w:p>
          <w:p w:rsidR="008B2181" w:rsidRDefault="008B2181" w:rsidP="006C59B3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  <w:p w:rsidR="006C59B3" w:rsidRPr="001E1C8B" w:rsidRDefault="006C59B3" w:rsidP="006C59B3">
            <w:pPr>
              <w:spacing w:after="60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</w:tbl>
    <w:p w:rsidR="00BA3A98" w:rsidRDefault="00BA3A98">
      <w:pPr>
        <w:rPr>
          <w:b/>
        </w:rPr>
      </w:pPr>
      <w:proofErr w:type="spellStart"/>
      <w:r w:rsidRPr="00BA3A98">
        <w:rPr>
          <w:b/>
        </w:rPr>
        <w:t>See</w:t>
      </w:r>
      <w:proofErr w:type="spellEnd"/>
      <w:r w:rsidRPr="00BA3A98">
        <w:rPr>
          <w:b/>
        </w:rPr>
        <w:t xml:space="preserve"> section 4.1. and 4.3.1 of the programme </w:t>
      </w:r>
      <w:proofErr w:type="spellStart"/>
      <w:r w:rsidRPr="00BA3A98">
        <w:rPr>
          <w:b/>
        </w:rPr>
        <w:t>manual</w:t>
      </w:r>
      <w:proofErr w:type="spellEnd"/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282"/>
        <w:gridCol w:w="1672"/>
        <w:gridCol w:w="3572"/>
      </w:tblGrid>
      <w:tr w:rsidR="00FA02A4" w:rsidRPr="001615B3" w:rsidTr="00B613D6">
        <w:trPr>
          <w:trHeight w:val="290"/>
        </w:trPr>
        <w:tc>
          <w:tcPr>
            <w:tcW w:w="9526" w:type="dxa"/>
            <w:gridSpan w:val="3"/>
            <w:tcBorders>
              <w:bottom w:val="single" w:sz="4" w:space="0" w:color="auto"/>
            </w:tcBorders>
            <w:shd w:val="clear" w:color="auto" w:fill="8D90C6"/>
          </w:tcPr>
          <w:p w:rsidR="00FA02A4" w:rsidRPr="001615B3" w:rsidRDefault="00FA02A4" w:rsidP="00B613D6">
            <w:pPr>
              <w:pStyle w:val="Kop4"/>
            </w:pPr>
            <w:r w:rsidRPr="001615B3">
              <w:t>B.2.1.2 Partner(s) relevance for policy instrument 1</w:t>
            </w:r>
          </w:p>
        </w:tc>
      </w:tr>
      <w:tr w:rsidR="00FA02A4" w:rsidRPr="001615B3" w:rsidTr="00B613D6">
        <w:tblPrEx>
          <w:shd w:val="clear" w:color="auto" w:fill="8D90C6"/>
        </w:tblPrEx>
        <w:trPr>
          <w:trHeight w:val="29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FA02A4" w:rsidRPr="001615B3" w:rsidRDefault="00FA02A4" w:rsidP="00B613D6">
            <w:pPr>
              <w:spacing w:after="60"/>
              <w:rPr>
                <w:rFonts w:cs="Arial"/>
                <w:b/>
                <w:bCs/>
                <w:lang w:val="en-GB"/>
              </w:rPr>
            </w:pPr>
            <w:r w:rsidRPr="001615B3">
              <w:rPr>
                <w:rFonts w:cs="Arial"/>
                <w:b/>
                <w:bCs/>
                <w:lang w:val="en-GB"/>
              </w:rPr>
              <w:t>How many partners address the policy instrument 1?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A4" w:rsidRPr="001615B3" w:rsidRDefault="006C59B3" w:rsidP="00B613D6">
            <w:pPr>
              <w:spacing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pm</w:t>
            </w:r>
          </w:p>
        </w:tc>
      </w:tr>
      <w:tr w:rsidR="00FA02A4" w:rsidRPr="001615B3" w:rsidTr="00B613D6">
        <w:trPr>
          <w:trHeight w:val="423"/>
        </w:trPr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60"/>
              <w:ind w:left="57"/>
              <w:rPr>
                <w:rFonts w:cs="Arial"/>
                <w:b/>
                <w:lang w:val="en-GB"/>
              </w:rPr>
            </w:pPr>
            <w:r w:rsidRPr="001615B3">
              <w:rPr>
                <w:rFonts w:cs="Arial"/>
                <w:b/>
                <w:lang w:val="en-GB"/>
              </w:rPr>
              <w:t>Partner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6C59B3" w:rsidRDefault="006C59B3" w:rsidP="006C59B3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Province of Gelderland</w:t>
            </w:r>
          </w:p>
          <w:p w:rsidR="00FA02A4" w:rsidRPr="001615B3" w:rsidRDefault="00FA02A4" w:rsidP="00B613D6">
            <w:pPr>
              <w:spacing w:after="0"/>
              <w:rPr>
                <w:rFonts w:cs="Arial"/>
                <w:i/>
                <w:lang w:val="en-GB"/>
              </w:rPr>
            </w:pPr>
          </w:p>
        </w:tc>
      </w:tr>
      <w:tr w:rsidR="00FA02A4" w:rsidRPr="006C59B3" w:rsidTr="00B613D6"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What are the partner’s competences and experiences in the issue addressed by this policy?</w:t>
            </w:r>
          </w:p>
        </w:tc>
        <w:tc>
          <w:tcPr>
            <w:tcW w:w="5244" w:type="dxa"/>
            <w:gridSpan w:val="2"/>
            <w:shd w:val="clear" w:color="auto" w:fill="FFFFFF"/>
          </w:tcPr>
          <w:p w:rsidR="00FA02A4" w:rsidRDefault="00FA02A4" w:rsidP="00B613D6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  <w:p w:rsidR="006C59B3" w:rsidRDefault="006C59B3" w:rsidP="006C59B3">
            <w:pPr>
              <w:spacing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The province of Gelderland have issued innovation funds on a regional level to promote innovation in SMEs and the establishment of business start-ups since the late seventies. The province have launched</w:t>
            </w:r>
            <w:r w:rsidR="00356366">
              <w:rPr>
                <w:rFonts w:cs="Arial"/>
                <w:i/>
                <w:sz w:val="18"/>
                <w:szCs w:val="18"/>
                <w:lang w:val="en-GB"/>
              </w:rPr>
              <w:t xml:space="preserve"> for instance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:</w:t>
            </w:r>
          </w:p>
          <w:p w:rsidR="006C59B3" w:rsidRDefault="006C59B3" w:rsidP="006C59B3">
            <w:pPr>
              <w:pStyle w:val="Lijstalinea"/>
              <w:numPr>
                <w:ilvl w:val="0"/>
                <w:numId w:val="7"/>
              </w:numPr>
              <w:spacing w:after="0"/>
              <w:ind w:left="459"/>
              <w:rPr>
                <w:rFonts w:cs="Arial"/>
                <w:i/>
                <w:sz w:val="18"/>
                <w:szCs w:val="18"/>
                <w:lang w:val="en-GB"/>
              </w:rPr>
            </w:pPr>
            <w:r w:rsidRPr="006C59B3">
              <w:rPr>
                <w:rFonts w:cs="Arial"/>
                <w:i/>
                <w:sz w:val="18"/>
                <w:szCs w:val="18"/>
                <w:lang w:val="en-GB"/>
              </w:rPr>
              <w:t>a series of innovation funds supplying SMEs with equity and loans</w:t>
            </w:r>
          </w:p>
          <w:p w:rsidR="006C59B3" w:rsidRDefault="006C59B3" w:rsidP="008F4370">
            <w:pPr>
              <w:pStyle w:val="Lijstalinea"/>
              <w:numPr>
                <w:ilvl w:val="0"/>
                <w:numId w:val="7"/>
              </w:numPr>
              <w:spacing w:after="0"/>
              <w:ind w:left="459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a scheme for small loans with </w:t>
            </w:r>
            <w:r w:rsidR="008F4370">
              <w:rPr>
                <w:rFonts w:cs="Arial"/>
                <w:i/>
                <w:sz w:val="18"/>
                <w:szCs w:val="18"/>
                <w:lang w:val="en-GB"/>
              </w:rPr>
              <w:t>favouring conditions to carry out R&amp;D</w:t>
            </w:r>
          </w:p>
          <w:p w:rsidR="008F4370" w:rsidRDefault="008F4370" w:rsidP="008F4370">
            <w:pPr>
              <w:pStyle w:val="Lijstalinea"/>
              <w:numPr>
                <w:ilvl w:val="0"/>
                <w:numId w:val="7"/>
              </w:numPr>
              <w:spacing w:after="0"/>
              <w:ind w:left="459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a fund-of-funds (</w:t>
            </w:r>
            <w:proofErr w:type="spellStart"/>
            <w:r>
              <w:rPr>
                <w:rFonts w:cs="Arial"/>
                <w:i/>
                <w:sz w:val="18"/>
                <w:szCs w:val="18"/>
                <w:lang w:val="en-GB"/>
              </w:rPr>
              <w:t>Topfonds</w:t>
            </w:r>
            <w:proofErr w:type="spellEnd"/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 Gelderland)</w:t>
            </w:r>
          </w:p>
          <w:p w:rsidR="008F4370" w:rsidRDefault="008F4370" w:rsidP="008F4370">
            <w:pPr>
              <w:spacing w:after="0"/>
              <w:rPr>
                <w:rFonts w:cs="Arial"/>
                <w:i/>
                <w:sz w:val="18"/>
                <w:szCs w:val="18"/>
                <w:lang w:val="en-GB"/>
              </w:rPr>
            </w:pPr>
          </w:p>
          <w:p w:rsidR="008F4370" w:rsidRDefault="008F4370" w:rsidP="008F4370">
            <w:pPr>
              <w:spacing w:after="0"/>
              <w:rPr>
                <w:rFonts w:cs="Arial"/>
                <w:i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sz w:val="18"/>
                <w:szCs w:val="18"/>
                <w:lang w:val="en-GB"/>
              </w:rPr>
              <w:t>In most case the regio</w:t>
            </w:r>
            <w:r w:rsidR="00356366">
              <w:rPr>
                <w:rFonts w:cs="Arial"/>
                <w:i/>
                <w:sz w:val="18"/>
                <w:szCs w:val="18"/>
                <w:lang w:val="en-GB"/>
              </w:rPr>
              <w:t>nal venture capital arm of East-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>Netherland Development Agency manages these funds on behalf of the Province.</w:t>
            </w:r>
          </w:p>
          <w:p w:rsidR="008F4370" w:rsidRPr="008F4370" w:rsidRDefault="008F4370" w:rsidP="008F4370">
            <w:pPr>
              <w:spacing w:after="0"/>
              <w:rPr>
                <w:rFonts w:cs="Arial"/>
                <w:i/>
                <w:sz w:val="18"/>
                <w:szCs w:val="18"/>
                <w:lang w:val="en-GB"/>
              </w:rPr>
            </w:pPr>
          </w:p>
        </w:tc>
      </w:tr>
      <w:tr w:rsidR="00FA02A4" w:rsidRPr="001615B3" w:rsidTr="00B613D6"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What is the capacity of the partner to influence policy instrument 1?</w:t>
            </w:r>
          </w:p>
        </w:tc>
        <w:tc>
          <w:tcPr>
            <w:tcW w:w="5244" w:type="dxa"/>
            <w:gridSpan w:val="2"/>
            <w:shd w:val="clear" w:color="auto" w:fill="FFFFFF"/>
          </w:tcPr>
          <w:p w:rsidR="00FA02A4" w:rsidRDefault="00FA02A4" w:rsidP="00B613D6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  <w:p w:rsidR="00FA02A4" w:rsidRPr="008F4370" w:rsidRDefault="00FA02A4" w:rsidP="00B613D6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</w:p>
          <w:p w:rsidR="008B2181" w:rsidRDefault="008F4370" w:rsidP="008F4370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8F4370">
              <w:rPr>
                <w:rFonts w:cs="Arial"/>
                <w:bCs/>
                <w:i/>
                <w:sz w:val="16"/>
                <w:szCs w:val="16"/>
                <w:lang w:val="en-GB"/>
              </w:rPr>
              <w:t>The province of Gelderland can act in a capacity as</w:t>
            </w:r>
            <w:r w:rsidR="008B2181">
              <w:rPr>
                <w:rFonts w:cs="Arial"/>
                <w:bCs/>
                <w:i/>
                <w:sz w:val="16"/>
                <w:szCs w:val="16"/>
                <w:lang w:val="en-GB"/>
              </w:rPr>
              <w:t>:</w:t>
            </w:r>
          </w:p>
          <w:p w:rsidR="008B2181" w:rsidRDefault="008B2181" w:rsidP="008B2181">
            <w:pPr>
              <w:pStyle w:val="Lijstalinea"/>
              <w:numPr>
                <w:ilvl w:val="0"/>
                <w:numId w:val="9"/>
              </w:num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managing authority</w:t>
            </w:r>
          </w:p>
          <w:p w:rsidR="008F4370" w:rsidRPr="008B2181" w:rsidRDefault="008B2181" w:rsidP="008B2181">
            <w:pPr>
              <w:pStyle w:val="Lijstalinea"/>
              <w:numPr>
                <w:ilvl w:val="0"/>
                <w:numId w:val="9"/>
              </w:num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a </w:t>
            </w:r>
            <w:r w:rsidR="008F4370" w:rsidRPr="008B2181">
              <w:rPr>
                <w:rFonts w:cs="Arial"/>
                <w:bCs/>
                <w:i/>
                <w:sz w:val="16"/>
                <w:szCs w:val="16"/>
                <w:lang w:val="en-GB"/>
              </w:rPr>
              <w:t>principal and funding authority</w:t>
            </w: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for third parties to manage funds on their behalf</w:t>
            </w:r>
          </w:p>
        </w:tc>
      </w:tr>
      <w:tr w:rsidR="00FA02A4" w:rsidRPr="001615B3" w:rsidTr="00B613D6"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How will the partner contribute to the content of the cooperation and benefit from it?</w:t>
            </w:r>
          </w:p>
        </w:tc>
        <w:tc>
          <w:tcPr>
            <w:tcW w:w="5244" w:type="dxa"/>
            <w:gridSpan w:val="2"/>
            <w:shd w:val="clear" w:color="auto" w:fill="FFFFFF"/>
          </w:tcPr>
          <w:p w:rsidR="00FA02A4" w:rsidRDefault="00FA02A4" w:rsidP="00B613D6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  <w:p w:rsidR="008F4370" w:rsidRDefault="008F4370" w:rsidP="00B613D6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</w:p>
          <w:p w:rsidR="008F4370" w:rsidRPr="001615B3" w:rsidRDefault="008F4370" w:rsidP="00B613D6">
            <w:pPr>
              <w:spacing w:after="0"/>
              <w:rPr>
                <w:rFonts w:cs="Arial"/>
                <w:b/>
                <w:bCs/>
                <w:i/>
                <w:color w:val="0E4096"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pm</w:t>
            </w:r>
          </w:p>
        </w:tc>
      </w:tr>
      <w:tr w:rsidR="00FA02A4" w:rsidRPr="001615B3" w:rsidTr="00B613D6">
        <w:trPr>
          <w:trHeight w:val="423"/>
        </w:trPr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60"/>
              <w:ind w:left="57"/>
              <w:rPr>
                <w:rFonts w:cs="Arial"/>
                <w:b/>
                <w:lang w:val="en-GB"/>
              </w:rPr>
            </w:pPr>
            <w:r w:rsidRPr="001615B3">
              <w:rPr>
                <w:rFonts w:cs="Arial"/>
                <w:b/>
                <w:lang w:val="en-GB"/>
              </w:rPr>
              <w:t>Partner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FA02A4" w:rsidRPr="001615B3" w:rsidRDefault="00FA02A4" w:rsidP="00B613D6">
            <w:pPr>
              <w:spacing w:after="0"/>
              <w:rPr>
                <w:rFonts w:cs="Arial"/>
                <w:i/>
                <w:lang w:val="en-GB"/>
              </w:rPr>
            </w:pPr>
          </w:p>
        </w:tc>
      </w:tr>
      <w:tr w:rsidR="00FA02A4" w:rsidRPr="001615B3" w:rsidTr="00B613D6"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 xml:space="preserve">What are the partner’s competences and experiences in the issue addressed by this policy? </w:t>
            </w:r>
          </w:p>
        </w:tc>
        <w:tc>
          <w:tcPr>
            <w:tcW w:w="5244" w:type="dxa"/>
            <w:gridSpan w:val="2"/>
            <w:shd w:val="clear" w:color="auto" w:fill="FFFFFF"/>
          </w:tcPr>
          <w:p w:rsidR="00FA02A4" w:rsidRPr="001615B3" w:rsidRDefault="00B44AAB" w:rsidP="00B613D6">
            <w:pPr>
              <w:spacing w:after="0"/>
              <w:rPr>
                <w:rFonts w:cs="Arial"/>
                <w:i/>
                <w:sz w:val="18"/>
                <w:szCs w:val="18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="00FA02A4"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</w:tc>
      </w:tr>
      <w:tr w:rsidR="00FA02A4" w:rsidRPr="001615B3" w:rsidTr="00B613D6"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What is the capacity of the partner to influence policy instrument 1?</w:t>
            </w:r>
          </w:p>
        </w:tc>
        <w:tc>
          <w:tcPr>
            <w:tcW w:w="5244" w:type="dxa"/>
            <w:gridSpan w:val="2"/>
            <w:shd w:val="clear" w:color="auto" w:fill="FFFFFF"/>
          </w:tcPr>
          <w:p w:rsidR="00FA02A4" w:rsidRDefault="00FA02A4" w:rsidP="00B613D6">
            <w:pPr>
              <w:spacing w:after="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</w:p>
          <w:p w:rsidR="00FA02A4" w:rsidRPr="001615B3" w:rsidRDefault="00FA02A4" w:rsidP="00B613D6">
            <w:pPr>
              <w:spacing w:after="0"/>
              <w:rPr>
                <w:rFonts w:cs="Arial"/>
                <w:b/>
                <w:bCs/>
                <w:i/>
                <w:color w:val="0E4096"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</w:tc>
      </w:tr>
      <w:tr w:rsidR="00FA02A4" w:rsidRPr="001615B3" w:rsidTr="00B613D6">
        <w:tc>
          <w:tcPr>
            <w:tcW w:w="4282" w:type="dxa"/>
            <w:shd w:val="clear" w:color="auto" w:fill="D9DBEE"/>
          </w:tcPr>
          <w:p w:rsidR="00FA02A4" w:rsidRPr="001615B3" w:rsidRDefault="00FA02A4" w:rsidP="00B613D6">
            <w:pPr>
              <w:spacing w:after="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How will the partner contribute to the content of the cooperation and benefit from it?</w:t>
            </w:r>
          </w:p>
        </w:tc>
        <w:tc>
          <w:tcPr>
            <w:tcW w:w="5244" w:type="dxa"/>
            <w:gridSpan w:val="2"/>
            <w:shd w:val="clear" w:color="auto" w:fill="FFFFFF"/>
          </w:tcPr>
          <w:p w:rsidR="00FA02A4" w:rsidRPr="001615B3" w:rsidRDefault="00FA02A4" w:rsidP="00B613D6">
            <w:pPr>
              <w:spacing w:after="0"/>
              <w:rPr>
                <w:rFonts w:cs="Arial"/>
                <w:b/>
                <w:bCs/>
                <w:i/>
                <w:color w:val="0E4096"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</w:tc>
      </w:tr>
    </w:tbl>
    <w:p w:rsidR="00FA02A4" w:rsidRDefault="00FA02A4">
      <w:pPr>
        <w:rPr>
          <w:b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3431"/>
        <w:gridCol w:w="6095"/>
      </w:tblGrid>
      <w:tr w:rsidR="00FA02A4" w:rsidRPr="001615B3" w:rsidTr="00B613D6">
        <w:trPr>
          <w:trHeight w:val="290"/>
        </w:trPr>
        <w:tc>
          <w:tcPr>
            <w:tcW w:w="9526" w:type="dxa"/>
            <w:gridSpan w:val="2"/>
            <w:tcBorders>
              <w:bottom w:val="single" w:sz="4" w:space="0" w:color="auto"/>
            </w:tcBorders>
            <w:shd w:val="clear" w:color="auto" w:fill="8D90C6"/>
          </w:tcPr>
          <w:p w:rsidR="00FA02A4" w:rsidRPr="001615B3" w:rsidRDefault="00FA02A4" w:rsidP="00B613D6">
            <w:pPr>
              <w:pStyle w:val="Kop4"/>
            </w:pPr>
            <w:r w:rsidRPr="001615B3">
              <w:t>B.2.1.3 Stakeholder group relevant for policy instrument 1 (See section 4.4.1 of the programme manual)</w:t>
            </w:r>
          </w:p>
        </w:tc>
      </w:tr>
      <w:tr w:rsidR="00FA02A4" w:rsidRPr="001615B3" w:rsidTr="00B613D6">
        <w:tc>
          <w:tcPr>
            <w:tcW w:w="3431" w:type="dxa"/>
            <w:shd w:val="clear" w:color="auto" w:fill="D9DBEE"/>
          </w:tcPr>
          <w:p w:rsidR="00FA02A4" w:rsidRPr="001615B3" w:rsidRDefault="00FA02A4" w:rsidP="00B613D6">
            <w:pPr>
              <w:spacing w:after="6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Indicative list of stakeholders to be involved</w:t>
            </w:r>
          </w:p>
        </w:tc>
        <w:tc>
          <w:tcPr>
            <w:tcW w:w="6095" w:type="dxa"/>
            <w:shd w:val="clear" w:color="auto" w:fill="D9DBEE"/>
          </w:tcPr>
          <w:p w:rsidR="00FA02A4" w:rsidRPr="001615B3" w:rsidRDefault="00FA02A4" w:rsidP="00B613D6">
            <w:pPr>
              <w:spacing w:after="6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Role of the stakeholders in relation to policy instrument 1</w:t>
            </w:r>
          </w:p>
        </w:tc>
      </w:tr>
      <w:tr w:rsidR="00FA02A4" w:rsidRPr="001615B3" w:rsidTr="00B613D6">
        <w:tc>
          <w:tcPr>
            <w:tcW w:w="3431" w:type="dxa"/>
          </w:tcPr>
          <w:p w:rsidR="00FA02A4" w:rsidRPr="006F76C6" w:rsidRDefault="00B44AAB" w:rsidP="00B613D6">
            <w:pPr>
              <w:spacing w:after="60"/>
              <w:rPr>
                <w:rFonts w:cs="Arial"/>
                <w:bCs/>
                <w:i/>
                <w:sz w:val="16"/>
                <w:szCs w:val="16"/>
                <w:lang w:val="de-DE"/>
              </w:rPr>
            </w:pPr>
            <w:r w:rsidRPr="00235A65"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</w:t>
            </w:r>
            <w:r w:rsidR="00FA02A4" w:rsidRPr="006F76C6">
              <w:rPr>
                <w:rFonts w:cs="Arial"/>
                <w:bCs/>
                <w:i/>
                <w:sz w:val="16"/>
                <w:szCs w:val="16"/>
                <w:lang w:val="de-DE"/>
              </w:rPr>
              <w:t xml:space="preserve">[500 </w:t>
            </w:r>
            <w:proofErr w:type="spellStart"/>
            <w:r w:rsidR="00FA02A4" w:rsidRPr="006F76C6">
              <w:rPr>
                <w:rFonts w:cs="Arial"/>
                <w:bCs/>
                <w:i/>
                <w:sz w:val="16"/>
                <w:szCs w:val="16"/>
                <w:lang w:val="de-DE"/>
              </w:rPr>
              <w:t>characters</w:t>
            </w:r>
            <w:proofErr w:type="spellEnd"/>
            <w:r w:rsidR="00FA02A4" w:rsidRPr="006F76C6">
              <w:rPr>
                <w:rFonts w:cs="Arial"/>
                <w:bCs/>
                <w:i/>
                <w:sz w:val="16"/>
                <w:szCs w:val="16"/>
                <w:lang w:val="de-DE"/>
              </w:rPr>
              <w:t>]</w:t>
            </w:r>
          </w:p>
        </w:tc>
        <w:tc>
          <w:tcPr>
            <w:tcW w:w="6095" w:type="dxa"/>
          </w:tcPr>
          <w:p w:rsidR="00FA02A4" w:rsidRPr="001615B3" w:rsidRDefault="00FA02A4" w:rsidP="00B613D6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[500 characters]</w:t>
            </w:r>
          </w:p>
        </w:tc>
      </w:tr>
      <w:tr w:rsidR="00FA02A4" w:rsidRPr="001615B3" w:rsidTr="00B613D6">
        <w:tc>
          <w:tcPr>
            <w:tcW w:w="3431" w:type="dxa"/>
          </w:tcPr>
          <w:p w:rsidR="00FA02A4" w:rsidRDefault="008F4370" w:rsidP="00B613D6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PPM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Oost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NV</w:t>
            </w:r>
          </w:p>
          <w:p w:rsidR="008F4370" w:rsidRPr="001615B3" w:rsidRDefault="008F4370" w:rsidP="00B613D6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Oost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NV</w:t>
            </w:r>
          </w:p>
        </w:tc>
        <w:tc>
          <w:tcPr>
            <w:tcW w:w="6095" w:type="dxa"/>
          </w:tcPr>
          <w:p w:rsidR="00FA02A4" w:rsidRDefault="008F4370" w:rsidP="008F4370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Manager of innovation funds </w:t>
            </w:r>
            <w:r w:rsidR="00356366">
              <w:rPr>
                <w:rFonts w:cs="Arial"/>
                <w:bCs/>
                <w:i/>
                <w:sz w:val="16"/>
                <w:szCs w:val="16"/>
                <w:lang w:val="en-GB"/>
              </w:rPr>
              <w:t>of</w:t>
            </w: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the East-Netherlands</w:t>
            </w:r>
          </w:p>
          <w:p w:rsidR="008F4370" w:rsidRDefault="008F4370" w:rsidP="008F4370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Manager of </w:t>
            </w:r>
            <w:r w:rsidR="008B2181">
              <w:rPr>
                <w:rFonts w:cs="Arial"/>
                <w:bCs/>
                <w:i/>
                <w:sz w:val="16"/>
                <w:szCs w:val="16"/>
                <w:lang w:val="en-GB"/>
              </w:rPr>
              <w:t>innovation</w:t>
            </w: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projects</w:t>
            </w:r>
            <w:r w:rsidR="00356366"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and business angel networks of the East-Netherlands</w:t>
            </w:r>
          </w:p>
          <w:p w:rsidR="008F4370" w:rsidRPr="001615B3" w:rsidRDefault="008F4370" w:rsidP="008F4370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</w:p>
        </w:tc>
      </w:tr>
      <w:tr w:rsidR="00FA02A4" w:rsidRPr="001615B3" w:rsidTr="00B613D6">
        <w:trPr>
          <w:trHeight w:val="261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BEE"/>
          </w:tcPr>
          <w:p w:rsidR="00FA02A4" w:rsidRPr="001615B3" w:rsidRDefault="00FA02A4" w:rsidP="00B613D6">
            <w:pPr>
              <w:spacing w:after="60"/>
              <w:rPr>
                <w:rFonts w:cs="Arial"/>
                <w:lang w:val="en-GB"/>
              </w:rPr>
            </w:pPr>
            <w:r w:rsidRPr="001615B3">
              <w:rPr>
                <w:rFonts w:cs="Arial"/>
                <w:lang w:val="en-GB"/>
              </w:rPr>
              <w:t>How will this group be involved in the project and in the interregional learning process?</w:t>
            </w:r>
          </w:p>
        </w:tc>
      </w:tr>
      <w:tr w:rsidR="00FA02A4" w:rsidRPr="001615B3" w:rsidTr="00B613D6">
        <w:tc>
          <w:tcPr>
            <w:tcW w:w="9526" w:type="dxa"/>
            <w:gridSpan w:val="2"/>
          </w:tcPr>
          <w:p w:rsidR="00FA02A4" w:rsidRDefault="00FA02A4" w:rsidP="00B613D6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</w:p>
          <w:p w:rsidR="00FA02A4" w:rsidRDefault="00FA02A4" w:rsidP="00B613D6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1615B3">
              <w:rPr>
                <w:rFonts w:cs="Arial"/>
                <w:bCs/>
                <w:i/>
                <w:sz w:val="16"/>
                <w:szCs w:val="16"/>
                <w:lang w:val="en-GB"/>
              </w:rPr>
              <w:t>[2000 characters]</w:t>
            </w:r>
          </w:p>
          <w:p w:rsidR="008F4370" w:rsidRPr="001615B3" w:rsidRDefault="008B2181" w:rsidP="00356366">
            <w:pPr>
              <w:spacing w:after="60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PPM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Oost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NV and </w:t>
            </w:r>
            <w:proofErr w:type="spellStart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>Oost</w:t>
            </w:r>
            <w:proofErr w:type="spellEnd"/>
            <w:r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NV deliver their experiences with the design and management of </w:t>
            </w:r>
            <w:proofErr w:type="spellStart"/>
            <w:r w:rsidR="00610EAA">
              <w:rPr>
                <w:rFonts w:cs="Arial"/>
                <w:bCs/>
                <w:i/>
                <w:sz w:val="16"/>
                <w:szCs w:val="16"/>
                <w:lang w:val="en-GB"/>
              </w:rPr>
              <w:t>appr</w:t>
            </w:r>
            <w:proofErr w:type="spellEnd"/>
            <w:r w:rsidR="00610EAA">
              <w:rPr>
                <w:rFonts w:cs="Arial"/>
                <w:bCs/>
                <w:i/>
                <w:sz w:val="16"/>
                <w:szCs w:val="16"/>
                <w:lang w:val="en-GB"/>
              </w:rPr>
              <w:t>. 10 different innovation funds</w:t>
            </w:r>
            <w:r w:rsidR="00356366"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 and business angel networks</w:t>
            </w:r>
            <w:r w:rsidR="00610EAA"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. They will devote efforts to the design of new instruments to cover the missing links in the </w:t>
            </w:r>
            <w:r w:rsidR="00356366">
              <w:rPr>
                <w:rFonts w:cs="Arial"/>
                <w:bCs/>
                <w:i/>
                <w:sz w:val="16"/>
                <w:szCs w:val="16"/>
                <w:lang w:val="en-GB"/>
              </w:rPr>
              <w:t xml:space="preserve">partner </w:t>
            </w:r>
            <w:r w:rsidR="00610EAA">
              <w:rPr>
                <w:rFonts w:cs="Arial"/>
                <w:bCs/>
                <w:i/>
                <w:sz w:val="16"/>
                <w:szCs w:val="16"/>
                <w:lang w:val="en-GB"/>
              </w:rPr>
              <w:t>region</w:t>
            </w:r>
            <w:r w:rsidR="00356366">
              <w:rPr>
                <w:rFonts w:cs="Arial"/>
                <w:bCs/>
                <w:i/>
                <w:sz w:val="16"/>
                <w:szCs w:val="16"/>
                <w:lang w:val="en-GB"/>
              </w:rPr>
              <w:t>s</w:t>
            </w:r>
            <w:bookmarkStart w:id="2" w:name="_GoBack"/>
            <w:bookmarkEnd w:id="2"/>
            <w:r w:rsidR="00610EAA">
              <w:rPr>
                <w:rFonts w:cs="Arial"/>
                <w:bCs/>
                <w:i/>
                <w:sz w:val="16"/>
                <w:szCs w:val="16"/>
                <w:lang w:val="en-GB"/>
              </w:rPr>
              <w:t>.</w:t>
            </w:r>
          </w:p>
        </w:tc>
      </w:tr>
    </w:tbl>
    <w:p w:rsidR="00FA02A4" w:rsidRPr="00BA3A98" w:rsidRDefault="00FA02A4">
      <w:pPr>
        <w:rPr>
          <w:b/>
        </w:rPr>
      </w:pPr>
    </w:p>
    <w:sectPr w:rsidR="00FA02A4" w:rsidRPr="00BA3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097E"/>
    <w:multiLevelType w:val="hybridMultilevel"/>
    <w:tmpl w:val="9A0C324A"/>
    <w:lvl w:ilvl="0" w:tplc="0407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DED7AE9"/>
    <w:multiLevelType w:val="hybridMultilevel"/>
    <w:tmpl w:val="3D52BE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547"/>
    <w:multiLevelType w:val="hybridMultilevel"/>
    <w:tmpl w:val="8CD08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34CEC"/>
    <w:multiLevelType w:val="multilevel"/>
    <w:tmpl w:val="8E9E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EE205B4"/>
    <w:multiLevelType w:val="hybridMultilevel"/>
    <w:tmpl w:val="E30E2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B28CD"/>
    <w:multiLevelType w:val="hybridMultilevel"/>
    <w:tmpl w:val="F7E00E28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28C6F5D"/>
    <w:multiLevelType w:val="hybridMultilevel"/>
    <w:tmpl w:val="055C1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7262B"/>
    <w:multiLevelType w:val="hybridMultilevel"/>
    <w:tmpl w:val="17D6B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541E6"/>
    <w:multiLevelType w:val="hybridMultilevel"/>
    <w:tmpl w:val="CF4A04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98"/>
    <w:rsid w:val="000A3E37"/>
    <w:rsid w:val="00235A65"/>
    <w:rsid w:val="00356366"/>
    <w:rsid w:val="00411000"/>
    <w:rsid w:val="00416853"/>
    <w:rsid w:val="004F15F0"/>
    <w:rsid w:val="004F40D8"/>
    <w:rsid w:val="0054475F"/>
    <w:rsid w:val="0057102F"/>
    <w:rsid w:val="00610EAA"/>
    <w:rsid w:val="006C59B3"/>
    <w:rsid w:val="007754DF"/>
    <w:rsid w:val="007A6AC4"/>
    <w:rsid w:val="00847414"/>
    <w:rsid w:val="008B2181"/>
    <w:rsid w:val="008F4370"/>
    <w:rsid w:val="009C16FE"/>
    <w:rsid w:val="00A20107"/>
    <w:rsid w:val="00B10060"/>
    <w:rsid w:val="00B44AAB"/>
    <w:rsid w:val="00B80B8C"/>
    <w:rsid w:val="00BA3A98"/>
    <w:rsid w:val="00BF67B7"/>
    <w:rsid w:val="00C00061"/>
    <w:rsid w:val="00C0485C"/>
    <w:rsid w:val="00EF7D8A"/>
    <w:rsid w:val="00F82D3D"/>
    <w:rsid w:val="00FA02A4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59A7-A065-4B11-8FB9-A453F36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IE-Normal"/>
    <w:qFormat/>
    <w:rsid w:val="00BA3A98"/>
    <w:pPr>
      <w:spacing w:after="200" w:line="360" w:lineRule="auto"/>
      <w:jc w:val="both"/>
    </w:pPr>
    <w:rPr>
      <w:rFonts w:ascii="Arial" w:eastAsia="Arial" w:hAnsi="Arial" w:cs="Times New Roman"/>
      <w:sz w:val="20"/>
      <w:szCs w:val="20"/>
      <w:lang w:val="fr-FR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A3A9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A3A98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  <w:bCs/>
      <w:iCs/>
      <w:color w:val="44546A" w:themeColor="text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A3A98"/>
    <w:rPr>
      <w:rFonts w:asciiTheme="majorHAnsi" w:eastAsiaTheme="majorEastAsia" w:hAnsiTheme="majorHAnsi" w:cstheme="majorBidi"/>
      <w:b/>
      <w:bCs/>
      <w:color w:val="44546A" w:themeColor="text2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00BA3A98"/>
    <w:rPr>
      <w:rFonts w:asciiTheme="majorHAnsi" w:eastAsiaTheme="majorEastAsia" w:hAnsiTheme="majorHAnsi" w:cstheme="majorBidi"/>
      <w:b/>
      <w:bCs/>
      <w:iCs/>
      <w:color w:val="44546A" w:themeColor="text2"/>
      <w:sz w:val="20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7A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Friedrich</dc:creator>
  <cp:keywords/>
  <dc:description/>
  <cp:lastModifiedBy>Henri Janssens</cp:lastModifiedBy>
  <cp:revision>2</cp:revision>
  <dcterms:created xsi:type="dcterms:W3CDTF">2016-03-30T08:38:00Z</dcterms:created>
  <dcterms:modified xsi:type="dcterms:W3CDTF">2016-03-30T08:38:00Z</dcterms:modified>
</cp:coreProperties>
</file>