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811DB" w14:textId="77777777" w:rsidR="009E1941" w:rsidRDefault="009E1941" w:rsidP="00AB4B28">
      <w:bookmarkStart w:id="0" w:name="_GoBack"/>
      <w:bookmarkEnd w:id="0"/>
    </w:p>
    <w:p w14:paraId="2FB1EE0E" w14:textId="77777777" w:rsidR="0037109B" w:rsidRDefault="0037109B" w:rsidP="00AB4B28"/>
    <w:p w14:paraId="065646E1" w14:textId="2CC80658" w:rsidR="00636940" w:rsidRDefault="00636940" w:rsidP="00AB4B28">
      <w:pPr>
        <w:rPr>
          <w:b/>
          <w:lang w:val="en-US"/>
        </w:rPr>
      </w:pPr>
      <w:r>
        <w:rPr>
          <w:b/>
          <w:lang w:val="en-US"/>
        </w:rPr>
        <w:t xml:space="preserve">Annex Roadmap &amp; explanation of SWAMPS </w:t>
      </w:r>
      <w:r w:rsidR="00F7783A">
        <w:rPr>
          <w:b/>
          <w:lang w:val="en-US"/>
        </w:rPr>
        <w:t>8.3.2016</w:t>
      </w:r>
    </w:p>
    <w:p w14:paraId="04D24D5E" w14:textId="404DE63D" w:rsidR="0037109B" w:rsidRDefault="00636940" w:rsidP="00AB4B28">
      <w:pPr>
        <w:rPr>
          <w:b/>
          <w:lang w:val="en-US"/>
        </w:rPr>
      </w:pPr>
      <w:r>
        <w:rPr>
          <w:b/>
          <w:lang w:val="en-US"/>
        </w:rPr>
        <w:t xml:space="preserve">For managing authorities (ETC INTERREG V-A), </w:t>
      </w:r>
      <w:r w:rsidR="005B0EC8" w:rsidRPr="00636940">
        <w:rPr>
          <w:b/>
          <w:lang w:val="en-US"/>
        </w:rPr>
        <w:t>potenti</w:t>
      </w:r>
      <w:r w:rsidRPr="00636940">
        <w:rPr>
          <w:b/>
          <w:lang w:val="en-US"/>
        </w:rPr>
        <w:t xml:space="preserve">al </w:t>
      </w:r>
      <w:r>
        <w:rPr>
          <w:b/>
          <w:lang w:val="en-US"/>
        </w:rPr>
        <w:t>project p</w:t>
      </w:r>
      <w:r w:rsidRPr="00636940">
        <w:rPr>
          <w:b/>
          <w:lang w:val="en-US"/>
        </w:rPr>
        <w:t>artners and stakeholders</w:t>
      </w:r>
      <w:r>
        <w:rPr>
          <w:b/>
          <w:lang w:val="en-US"/>
        </w:rPr>
        <w:t xml:space="preserve"> </w:t>
      </w:r>
    </w:p>
    <w:p w14:paraId="247FF451" w14:textId="77777777" w:rsidR="00636940" w:rsidRDefault="00636940" w:rsidP="00AB4B28">
      <w:pPr>
        <w:rPr>
          <w:b/>
          <w:lang w:val="en-US"/>
        </w:rPr>
      </w:pPr>
    </w:p>
    <w:p w14:paraId="4F2D8AAC" w14:textId="77777777" w:rsidR="00636940" w:rsidRPr="00636940" w:rsidRDefault="00636940" w:rsidP="00AB4B28">
      <w:pPr>
        <w:rPr>
          <w:lang w:val="en-US"/>
        </w:rPr>
      </w:pPr>
    </w:p>
    <w:p w14:paraId="12EEB032" w14:textId="231A06FA" w:rsidR="00742F92" w:rsidRPr="00742F92" w:rsidRDefault="002872DF" w:rsidP="00742F92">
      <w:pPr>
        <w:rPr>
          <w:lang w:val="en-US"/>
        </w:rPr>
      </w:pPr>
      <w:r>
        <w:rPr>
          <w:lang w:val="en-US"/>
        </w:rPr>
        <w:t>Dear madam, dear sir,</w:t>
      </w:r>
      <w:r w:rsidR="00172933">
        <w:rPr>
          <w:lang w:val="en-US"/>
        </w:rPr>
        <w:t xml:space="preserve"> dear friends and </w:t>
      </w:r>
      <w:r w:rsidR="00A533EC">
        <w:rPr>
          <w:lang w:val="en-US"/>
        </w:rPr>
        <w:t>colleagues,</w:t>
      </w:r>
    </w:p>
    <w:p w14:paraId="69EA259C" w14:textId="77777777" w:rsidR="00742F92" w:rsidRPr="00742F92" w:rsidRDefault="00742F92" w:rsidP="00742F92">
      <w:pPr>
        <w:rPr>
          <w:lang w:val="en-US"/>
        </w:rPr>
      </w:pPr>
      <w:r w:rsidRPr="00742F92">
        <w:rPr>
          <w:lang w:val="en-US"/>
        </w:rPr>
        <w:t xml:space="preserve"> </w:t>
      </w:r>
    </w:p>
    <w:p w14:paraId="56B1BB65" w14:textId="77777777" w:rsidR="00EA0E07" w:rsidRDefault="00EA0E07" w:rsidP="00742F92">
      <w:pPr>
        <w:rPr>
          <w:lang w:val="en-US"/>
        </w:rPr>
      </w:pPr>
    </w:p>
    <w:p w14:paraId="7B6EF6D7" w14:textId="77777777" w:rsidR="00EA0E07" w:rsidRPr="0055410B" w:rsidRDefault="00EA0E07" w:rsidP="00742F92">
      <w:pPr>
        <w:rPr>
          <w:b/>
          <w:lang w:val="en-US"/>
        </w:rPr>
      </w:pPr>
      <w:r w:rsidRPr="0055410B">
        <w:rPr>
          <w:b/>
          <w:lang w:val="en-US"/>
        </w:rPr>
        <w:t>Introduction.</w:t>
      </w:r>
    </w:p>
    <w:p w14:paraId="6B009E8C" w14:textId="77777777" w:rsidR="00EA0E07" w:rsidRDefault="00EA0E07" w:rsidP="00742F92">
      <w:pPr>
        <w:rPr>
          <w:lang w:val="en-US"/>
        </w:rPr>
      </w:pPr>
      <w:r>
        <w:rPr>
          <w:lang w:val="en-US"/>
        </w:rPr>
        <w:t>The Task Force Watergovernance (TFWG) is supported by different key institutes such as UNECE (</w:t>
      </w:r>
      <w:hyperlink r:id="rId8" w:history="1">
        <w:r w:rsidRPr="00BD659D">
          <w:rPr>
            <w:rStyle w:val="Hipercze"/>
            <w:lang w:val="en-US"/>
          </w:rPr>
          <w:t>www.unece.org/env/water</w:t>
        </w:r>
      </w:hyperlink>
      <w:r>
        <w:rPr>
          <w:lang w:val="en-US"/>
        </w:rPr>
        <w:t>), Eurisy (</w:t>
      </w:r>
      <w:hyperlink r:id="rId9" w:history="1">
        <w:r w:rsidRPr="00BD659D">
          <w:rPr>
            <w:rStyle w:val="Hipercze"/>
            <w:lang w:val="en-US"/>
          </w:rPr>
          <w:t>www.eurisy.org</w:t>
        </w:r>
      </w:hyperlink>
      <w:r>
        <w:rPr>
          <w:lang w:val="en-US"/>
        </w:rPr>
        <w:t>), Benelux (</w:t>
      </w:r>
      <w:hyperlink r:id="rId10" w:history="1">
        <w:r w:rsidRPr="00BD659D">
          <w:rPr>
            <w:rStyle w:val="Hipercze"/>
            <w:lang w:val="en-US"/>
          </w:rPr>
          <w:t>www.benelux.int</w:t>
        </w:r>
      </w:hyperlink>
      <w:r>
        <w:rPr>
          <w:lang w:val="en-US"/>
        </w:rPr>
        <w:t>) and AEBR (</w:t>
      </w:r>
      <w:hyperlink r:id="rId11" w:history="1">
        <w:r w:rsidRPr="00BD659D">
          <w:rPr>
            <w:rStyle w:val="Hipercze"/>
            <w:lang w:val="en-US"/>
          </w:rPr>
          <w:t>www.aebr.eu</w:t>
        </w:r>
      </w:hyperlink>
      <w:r>
        <w:rPr>
          <w:lang w:val="en-US"/>
        </w:rPr>
        <w:t>), EMR (</w:t>
      </w:r>
      <w:hyperlink r:id="rId12" w:history="1">
        <w:r w:rsidRPr="00BD659D">
          <w:rPr>
            <w:rStyle w:val="Hipercze"/>
            <w:lang w:val="en-US"/>
          </w:rPr>
          <w:t>www.euregio-mr.eu</w:t>
        </w:r>
      </w:hyperlink>
      <w:r>
        <w:rPr>
          <w:lang w:val="en-US"/>
        </w:rPr>
        <w:t xml:space="preserve">) and the </w:t>
      </w:r>
      <w:r w:rsidR="00017F49">
        <w:rPr>
          <w:lang w:val="en-US"/>
        </w:rPr>
        <w:t xml:space="preserve">host/lead partner is the </w:t>
      </w:r>
      <w:r>
        <w:rPr>
          <w:lang w:val="en-US"/>
        </w:rPr>
        <w:t>Province of Limburg (</w:t>
      </w:r>
      <w:hyperlink r:id="rId13" w:history="1">
        <w:r w:rsidRPr="00BD659D">
          <w:rPr>
            <w:rStyle w:val="Hipercze"/>
            <w:lang w:val="en-US"/>
          </w:rPr>
          <w:t>www.limburg.nl</w:t>
        </w:r>
      </w:hyperlink>
      <w:r>
        <w:rPr>
          <w:lang w:val="en-US"/>
        </w:rPr>
        <w:t>).</w:t>
      </w:r>
    </w:p>
    <w:p w14:paraId="11CF5839" w14:textId="77777777" w:rsidR="00EA0E07" w:rsidRDefault="00EA0E07" w:rsidP="00742F92">
      <w:pPr>
        <w:rPr>
          <w:lang w:val="en-US"/>
        </w:rPr>
      </w:pPr>
    </w:p>
    <w:p w14:paraId="5A7843D2" w14:textId="77777777" w:rsidR="00B90DCA" w:rsidRDefault="00017F49" w:rsidP="00742F92">
      <w:pPr>
        <w:rPr>
          <w:lang w:val="en-US"/>
        </w:rPr>
      </w:pPr>
      <w:r>
        <w:rPr>
          <w:lang w:val="en-US"/>
        </w:rPr>
        <w:t>S</w:t>
      </w:r>
      <w:r w:rsidR="0055410B">
        <w:rPr>
          <w:lang w:val="en-US"/>
        </w:rPr>
        <w:t>ince 2004 the TFWG</w:t>
      </w:r>
      <w:r w:rsidR="00EA0E07">
        <w:rPr>
          <w:lang w:val="en-US"/>
        </w:rPr>
        <w:t xml:space="preserve"> </w:t>
      </w:r>
      <w:r w:rsidR="00B90DCA">
        <w:rPr>
          <w:lang w:val="en-US"/>
        </w:rPr>
        <w:t xml:space="preserve">initiated and </w:t>
      </w:r>
      <w:r w:rsidR="00EA0E07">
        <w:rPr>
          <w:lang w:val="en-US"/>
        </w:rPr>
        <w:t>participate</w:t>
      </w:r>
      <w:r w:rsidR="00B90DCA">
        <w:rPr>
          <w:lang w:val="en-US"/>
        </w:rPr>
        <w:t>d</w:t>
      </w:r>
      <w:r w:rsidR="00EA0E07">
        <w:rPr>
          <w:lang w:val="en-US"/>
        </w:rPr>
        <w:t xml:space="preserve"> in INTERREG C</w:t>
      </w:r>
      <w:r w:rsidR="00B90DCA">
        <w:rPr>
          <w:lang w:val="en-US"/>
        </w:rPr>
        <w:t xml:space="preserve"> projects</w:t>
      </w:r>
      <w:r w:rsidR="00EA0E07">
        <w:rPr>
          <w:lang w:val="en-US"/>
        </w:rPr>
        <w:t xml:space="preserve">, called nowadays </w:t>
      </w:r>
      <w:r w:rsidR="00EA0E07" w:rsidRPr="007C3149">
        <w:rPr>
          <w:b/>
          <w:lang w:val="en-US"/>
        </w:rPr>
        <w:t>INTERREG Europe</w:t>
      </w:r>
      <w:r w:rsidR="00EA0E07">
        <w:rPr>
          <w:lang w:val="en-US"/>
        </w:rPr>
        <w:t xml:space="preserve"> projects</w:t>
      </w:r>
      <w:r w:rsidR="00DD5702">
        <w:rPr>
          <w:lang w:val="en-US"/>
        </w:rPr>
        <w:t xml:space="preserve"> (FLAPP, FLOODWISE)</w:t>
      </w:r>
      <w:r w:rsidR="00EA0E07">
        <w:rPr>
          <w:lang w:val="en-US"/>
        </w:rPr>
        <w:t xml:space="preserve">. </w:t>
      </w:r>
      <w:r w:rsidR="00B90DCA">
        <w:rPr>
          <w:lang w:val="en-US"/>
        </w:rPr>
        <w:t xml:space="preserve">The projects </w:t>
      </w:r>
      <w:r w:rsidR="00B90DCA" w:rsidRPr="00B90DCA">
        <w:rPr>
          <w:lang w:val="en-US"/>
        </w:rPr>
        <w:t>involv</w:t>
      </w:r>
      <w:r w:rsidR="00B90DCA">
        <w:rPr>
          <w:lang w:val="en-US"/>
        </w:rPr>
        <w:t xml:space="preserve">ed </w:t>
      </w:r>
      <w:r w:rsidR="00B90DCA" w:rsidRPr="00B90DCA">
        <w:rPr>
          <w:lang w:val="en-US"/>
        </w:rPr>
        <w:t xml:space="preserve"> always 2 c</w:t>
      </w:r>
      <w:r w:rsidR="00EA741A">
        <w:rPr>
          <w:lang w:val="en-US"/>
        </w:rPr>
        <w:t>rucial aspects: water governance</w:t>
      </w:r>
      <w:r w:rsidR="00B90DCA" w:rsidRPr="00B90DCA">
        <w:rPr>
          <w:lang w:val="en-US"/>
        </w:rPr>
        <w:t xml:space="preserve"> and cross border cooperation</w:t>
      </w:r>
    </w:p>
    <w:p w14:paraId="52CEA335" w14:textId="459EC412" w:rsidR="0055410B" w:rsidRPr="00EA6535" w:rsidRDefault="00EA0E07" w:rsidP="00742F92">
      <w:pPr>
        <w:rPr>
          <w:lang w:val="en-US"/>
        </w:rPr>
      </w:pPr>
      <w:r>
        <w:rPr>
          <w:lang w:val="en-US"/>
        </w:rPr>
        <w:t xml:space="preserve">The </w:t>
      </w:r>
      <w:r w:rsidRPr="00EA6535">
        <w:rPr>
          <w:lang w:val="en-US"/>
        </w:rPr>
        <w:t>Province</w:t>
      </w:r>
      <w:r w:rsidR="00365592" w:rsidRPr="00EA6535">
        <w:rPr>
          <w:lang w:val="en-US"/>
        </w:rPr>
        <w:t xml:space="preserve"> of</w:t>
      </w:r>
      <w:r w:rsidRPr="00EA6535">
        <w:rPr>
          <w:lang w:val="en-US"/>
        </w:rPr>
        <w:t xml:space="preserve"> Limburg</w:t>
      </w:r>
      <w:r w:rsidR="008A6938">
        <w:rPr>
          <w:lang w:val="en-US"/>
        </w:rPr>
        <w:t xml:space="preserve"> (NL)</w:t>
      </w:r>
      <w:r w:rsidRPr="00EA6535">
        <w:rPr>
          <w:lang w:val="en-US"/>
        </w:rPr>
        <w:t xml:space="preserve"> is the lead partner of</w:t>
      </w:r>
      <w:r w:rsidR="00215382" w:rsidRPr="00EA6535">
        <w:rPr>
          <w:lang w:val="en-US"/>
        </w:rPr>
        <w:t xml:space="preserve"> </w:t>
      </w:r>
      <w:r w:rsidR="00B90DCA" w:rsidRPr="00EA6535">
        <w:rPr>
          <w:lang w:val="en-US"/>
        </w:rPr>
        <w:t>this</w:t>
      </w:r>
      <w:r w:rsidRPr="00EA6535">
        <w:rPr>
          <w:lang w:val="en-US"/>
        </w:rPr>
        <w:t xml:space="preserve"> proposal called SWAMPS.</w:t>
      </w:r>
    </w:p>
    <w:p w14:paraId="5C5812E0" w14:textId="77777777" w:rsidR="0055410B" w:rsidRPr="00EA6535" w:rsidRDefault="0055410B" w:rsidP="0055410B">
      <w:pPr>
        <w:rPr>
          <w:u w:val="single"/>
          <w:lang w:val="en-US"/>
        </w:rPr>
      </w:pPr>
      <w:r w:rsidRPr="00EA6535">
        <w:rPr>
          <w:u w:val="single"/>
          <w:lang w:val="en-US"/>
        </w:rPr>
        <w:t>SWAMPS is the acronym of: Sustainable Water Adaptive resources Management &amp; Policy Strategies in several catchments.</w:t>
      </w:r>
    </w:p>
    <w:p w14:paraId="39D9076C" w14:textId="549692D5" w:rsidR="005C75D1" w:rsidRPr="00EA6535" w:rsidRDefault="005C75D1" w:rsidP="00742F92">
      <w:pPr>
        <w:rPr>
          <w:lang w:val="en-US"/>
        </w:rPr>
      </w:pPr>
      <w:r w:rsidRPr="00EA6535">
        <w:rPr>
          <w:lang w:val="en-US"/>
        </w:rPr>
        <w:t xml:space="preserve">For a better understanding of </w:t>
      </w:r>
      <w:r w:rsidR="00365592" w:rsidRPr="00EA6535">
        <w:rPr>
          <w:lang w:val="en-US"/>
        </w:rPr>
        <w:t xml:space="preserve">the relationship between </w:t>
      </w:r>
      <w:r w:rsidRPr="00EA6535">
        <w:rPr>
          <w:lang w:val="en-US"/>
        </w:rPr>
        <w:t>INTERREG Europe, ETC</w:t>
      </w:r>
      <w:r w:rsidR="00D82A01" w:rsidRPr="00EA6535">
        <w:rPr>
          <w:lang w:val="en-US"/>
        </w:rPr>
        <w:t xml:space="preserve"> (European Territorial Cooperation)</w:t>
      </w:r>
      <w:r w:rsidR="00365592" w:rsidRPr="00EA6535">
        <w:rPr>
          <w:lang w:val="en-US"/>
        </w:rPr>
        <w:t xml:space="preserve"> and INTERREG V-A</w:t>
      </w:r>
      <w:r w:rsidRPr="00EA6535">
        <w:rPr>
          <w:lang w:val="en-US"/>
        </w:rPr>
        <w:t xml:space="preserve">  I include a short powerpoint presentation of Erwin Siweris of</w:t>
      </w:r>
      <w:r w:rsidR="00D91D29" w:rsidRPr="00EA6535">
        <w:rPr>
          <w:lang w:val="en-US"/>
        </w:rPr>
        <w:t xml:space="preserve"> the</w:t>
      </w:r>
      <w:r w:rsidRPr="00EA6535">
        <w:rPr>
          <w:lang w:val="en-US"/>
        </w:rPr>
        <w:t xml:space="preserve"> INTERREG Europe secretariat in Lille.</w:t>
      </w:r>
      <w:r w:rsidR="000E60AB" w:rsidRPr="00EA6535">
        <w:rPr>
          <w:lang w:val="en-US"/>
        </w:rPr>
        <w:t xml:space="preserve"> See also </w:t>
      </w:r>
      <w:hyperlink r:id="rId14" w:history="1">
        <w:r w:rsidR="000E60AB" w:rsidRPr="00EA6535">
          <w:rPr>
            <w:rStyle w:val="Hipercze"/>
            <w:lang w:val="en-US"/>
          </w:rPr>
          <w:t>http://www.interregeurope.eu/</w:t>
        </w:r>
      </w:hyperlink>
      <w:r w:rsidR="000E60AB" w:rsidRPr="00EA6535">
        <w:rPr>
          <w:lang w:val="en-US"/>
        </w:rPr>
        <w:t xml:space="preserve"> , please go to  “my country” scroll down</w:t>
      </w:r>
      <w:r w:rsidR="005B0EC8" w:rsidRPr="00EA6535">
        <w:rPr>
          <w:lang w:val="en-US"/>
        </w:rPr>
        <w:t xml:space="preserve"> to look at policy learning platforms etc. Investigate the </w:t>
      </w:r>
      <w:r w:rsidR="000E60AB" w:rsidRPr="00EA6535">
        <w:rPr>
          <w:lang w:val="en-US"/>
        </w:rPr>
        <w:t xml:space="preserve">theme Environment and </w:t>
      </w:r>
      <w:r w:rsidR="005B0EC8" w:rsidRPr="00EA6535">
        <w:rPr>
          <w:lang w:val="en-US"/>
        </w:rPr>
        <w:t>res</w:t>
      </w:r>
      <w:r w:rsidR="000E60AB" w:rsidRPr="00EA6535">
        <w:rPr>
          <w:lang w:val="en-US"/>
        </w:rPr>
        <w:t>ource efficiency</w:t>
      </w:r>
      <w:r w:rsidR="005B0EC8" w:rsidRPr="00EA6535">
        <w:rPr>
          <w:lang w:val="en-US"/>
        </w:rPr>
        <w:t>, which is the selected theme for  our project.</w:t>
      </w:r>
      <w:r w:rsidR="000E60AB" w:rsidRPr="00EA6535">
        <w:rPr>
          <w:lang w:val="en-US"/>
        </w:rPr>
        <w:t xml:space="preserve"> </w:t>
      </w:r>
    </w:p>
    <w:p w14:paraId="55FE913A" w14:textId="77777777" w:rsidR="00B90DCA" w:rsidRPr="00EA6535" w:rsidRDefault="00EA0E07" w:rsidP="00742F92">
      <w:pPr>
        <w:rPr>
          <w:lang w:val="en-US"/>
        </w:rPr>
      </w:pPr>
      <w:r w:rsidRPr="00EA6535">
        <w:rPr>
          <w:lang w:val="en-US"/>
        </w:rPr>
        <w:t xml:space="preserve"> </w:t>
      </w:r>
    </w:p>
    <w:p w14:paraId="2216337E" w14:textId="77777777" w:rsidR="00017F49" w:rsidRPr="00EA6535" w:rsidRDefault="00B90DCA" w:rsidP="00742F92">
      <w:pPr>
        <w:rPr>
          <w:b/>
          <w:lang w:val="en-US"/>
        </w:rPr>
      </w:pPr>
      <w:r w:rsidRPr="00EA6535">
        <w:rPr>
          <w:b/>
          <w:lang w:val="en-US"/>
        </w:rPr>
        <w:t>Rationale</w:t>
      </w:r>
    </w:p>
    <w:p w14:paraId="48C21EF2" w14:textId="54ABD39A" w:rsidR="00017F49" w:rsidRPr="00EA6535" w:rsidRDefault="00017F49" w:rsidP="00742F92">
      <w:pPr>
        <w:rPr>
          <w:lang w:val="en-US"/>
        </w:rPr>
      </w:pPr>
      <w:r w:rsidRPr="00EA6535">
        <w:rPr>
          <w:lang w:val="en-US"/>
        </w:rPr>
        <w:t>According to AEBR  30% of EU surface  is border region</w:t>
      </w:r>
      <w:r w:rsidR="0055410B" w:rsidRPr="00EA6535">
        <w:rPr>
          <w:lang w:val="en-US"/>
        </w:rPr>
        <w:t xml:space="preserve"> (NUTS 3)</w:t>
      </w:r>
      <w:r w:rsidR="00DD5702" w:rsidRPr="00EA6535">
        <w:rPr>
          <w:lang w:val="en-US"/>
        </w:rPr>
        <w:t>. According to UNECE the</w:t>
      </w:r>
      <w:r w:rsidRPr="00EA6535">
        <w:rPr>
          <w:lang w:val="en-US"/>
        </w:rPr>
        <w:t xml:space="preserve"> border regions</w:t>
      </w:r>
      <w:r w:rsidR="00F42512" w:rsidRPr="00EA6535">
        <w:rPr>
          <w:lang w:val="en-US"/>
        </w:rPr>
        <w:t xml:space="preserve"> of international river basins</w:t>
      </w:r>
      <w:r w:rsidRPr="00EA6535">
        <w:rPr>
          <w:lang w:val="en-US"/>
        </w:rPr>
        <w:t xml:space="preserve"> suffer </w:t>
      </w:r>
      <w:r w:rsidR="00D91D29" w:rsidRPr="00EA6535">
        <w:rPr>
          <w:lang w:val="en-US"/>
        </w:rPr>
        <w:t>seriously from water stress, dro</w:t>
      </w:r>
      <w:r w:rsidRPr="00EA6535">
        <w:rPr>
          <w:lang w:val="en-US"/>
        </w:rPr>
        <w:t>ughts and floods, causing physical damage during floods (inundations, destructions</w:t>
      </w:r>
      <w:r w:rsidR="00DD5702" w:rsidRPr="00EA6535">
        <w:rPr>
          <w:lang w:val="en-US"/>
        </w:rPr>
        <w:t>, destruction</w:t>
      </w:r>
      <w:r w:rsidRPr="00EA6535">
        <w:rPr>
          <w:lang w:val="en-US"/>
        </w:rPr>
        <w:t xml:space="preserve"> harvest) and economic damage during </w:t>
      </w:r>
      <w:r w:rsidR="00D91D29" w:rsidRPr="00EA6535">
        <w:rPr>
          <w:lang w:val="en-US"/>
        </w:rPr>
        <w:t>dro</w:t>
      </w:r>
      <w:r w:rsidRPr="00EA6535">
        <w:rPr>
          <w:lang w:val="en-US"/>
        </w:rPr>
        <w:t xml:space="preserve">ughts (no irrigation, pollution, drinking water problems, </w:t>
      </w:r>
      <w:r w:rsidR="0055410B" w:rsidRPr="00EA6535">
        <w:rPr>
          <w:lang w:val="en-US"/>
        </w:rPr>
        <w:t>restricted</w:t>
      </w:r>
      <w:r w:rsidRPr="00EA6535">
        <w:rPr>
          <w:lang w:val="en-US"/>
        </w:rPr>
        <w:t xml:space="preserve"> navigation etc).</w:t>
      </w:r>
      <w:r w:rsidR="00DD5702" w:rsidRPr="00EA6535">
        <w:rPr>
          <w:lang w:val="en-US"/>
        </w:rPr>
        <w:t xml:space="preserve"> </w:t>
      </w:r>
      <w:r w:rsidRPr="00EA6535">
        <w:rPr>
          <w:lang w:val="en-US"/>
        </w:rPr>
        <w:t>Improving the water governance</w:t>
      </w:r>
      <w:r w:rsidR="0055410B" w:rsidRPr="00EA6535">
        <w:rPr>
          <w:lang w:val="en-US"/>
        </w:rPr>
        <w:t xml:space="preserve"> </w:t>
      </w:r>
      <w:r w:rsidRPr="00EA6535">
        <w:rPr>
          <w:lang w:val="en-US"/>
        </w:rPr>
        <w:t xml:space="preserve"> aspect in border regions</w:t>
      </w:r>
      <w:r w:rsidR="00EA741A" w:rsidRPr="00EA6535">
        <w:rPr>
          <w:lang w:val="en-US"/>
        </w:rPr>
        <w:t xml:space="preserve"> </w:t>
      </w:r>
      <w:r w:rsidR="00F42512" w:rsidRPr="00EA6535">
        <w:rPr>
          <w:lang w:val="en-US"/>
        </w:rPr>
        <w:t>a.o.</w:t>
      </w:r>
      <w:r w:rsidR="0049098B" w:rsidRPr="00EA6535">
        <w:rPr>
          <w:lang w:val="en-US"/>
        </w:rPr>
        <w:t xml:space="preserve"> </w:t>
      </w:r>
      <w:r w:rsidR="00EA741A" w:rsidRPr="00EA6535">
        <w:rPr>
          <w:lang w:val="en-US"/>
        </w:rPr>
        <w:t xml:space="preserve">by innovative technical solutions </w:t>
      </w:r>
      <w:r w:rsidRPr="00EA6535">
        <w:rPr>
          <w:lang w:val="en-US"/>
        </w:rPr>
        <w:t xml:space="preserve"> has a direct spin off for the economic recovery of the conc</w:t>
      </w:r>
      <w:r w:rsidR="0055410B" w:rsidRPr="00EA6535">
        <w:rPr>
          <w:lang w:val="en-US"/>
        </w:rPr>
        <w:t>erned border regions as well in</w:t>
      </w:r>
      <w:r w:rsidRPr="00EA6535">
        <w:rPr>
          <w:lang w:val="en-US"/>
        </w:rPr>
        <w:t xml:space="preserve"> urban</w:t>
      </w:r>
      <w:r w:rsidR="0055410B" w:rsidRPr="00EA6535">
        <w:rPr>
          <w:lang w:val="en-US"/>
        </w:rPr>
        <w:t>, industrial</w:t>
      </w:r>
      <w:r w:rsidRPr="00EA6535">
        <w:rPr>
          <w:lang w:val="en-US"/>
        </w:rPr>
        <w:t xml:space="preserve"> as rural </w:t>
      </w:r>
      <w:r w:rsidR="00215382" w:rsidRPr="00EA6535">
        <w:rPr>
          <w:lang w:val="en-US"/>
        </w:rPr>
        <w:t>fields</w:t>
      </w:r>
      <w:r w:rsidRPr="00EA6535">
        <w:rPr>
          <w:lang w:val="en-US"/>
        </w:rPr>
        <w:t>.</w:t>
      </w:r>
    </w:p>
    <w:p w14:paraId="5A2A1044" w14:textId="39FD461D" w:rsidR="00AC4758" w:rsidRPr="00EA6535" w:rsidRDefault="00017F49" w:rsidP="00AC4758">
      <w:pPr>
        <w:rPr>
          <w:lang w:val="en-US"/>
        </w:rPr>
      </w:pPr>
      <w:r w:rsidRPr="00EA6535">
        <w:rPr>
          <w:lang w:val="en-US"/>
        </w:rPr>
        <w:t>40% of</w:t>
      </w:r>
      <w:r w:rsidR="0055410B" w:rsidRPr="00EA6535">
        <w:rPr>
          <w:lang w:val="en-US"/>
        </w:rPr>
        <w:t xml:space="preserve"> the surface of the EU is belonging to </w:t>
      </w:r>
      <w:r w:rsidRPr="00EA6535">
        <w:rPr>
          <w:lang w:val="en-US"/>
        </w:rPr>
        <w:t xml:space="preserve"> internati</w:t>
      </w:r>
      <w:r w:rsidR="0055410B" w:rsidRPr="00EA6535">
        <w:rPr>
          <w:lang w:val="en-US"/>
        </w:rPr>
        <w:t>onal river basins, where the majority of the</w:t>
      </w:r>
      <w:r w:rsidR="00EA741A" w:rsidRPr="00EA6535">
        <w:rPr>
          <w:lang w:val="en-US"/>
        </w:rPr>
        <w:t xml:space="preserve"> EU</w:t>
      </w:r>
      <w:r w:rsidR="0055410B" w:rsidRPr="00EA6535">
        <w:rPr>
          <w:lang w:val="en-US"/>
        </w:rPr>
        <w:t xml:space="preserve"> populations lives</w:t>
      </w:r>
      <w:r w:rsidR="00215382" w:rsidRPr="00EA6535">
        <w:rPr>
          <w:lang w:val="en-US"/>
        </w:rPr>
        <w:t xml:space="preserve"> and </w:t>
      </w:r>
      <w:r w:rsidR="0055410B" w:rsidRPr="00EA6535">
        <w:rPr>
          <w:lang w:val="en-US"/>
        </w:rPr>
        <w:t xml:space="preserve">the </w:t>
      </w:r>
      <w:r w:rsidR="00215382" w:rsidRPr="00EA6535">
        <w:rPr>
          <w:lang w:val="en-US"/>
        </w:rPr>
        <w:t xml:space="preserve">major </w:t>
      </w:r>
      <w:r w:rsidR="0055410B" w:rsidRPr="00EA6535">
        <w:rPr>
          <w:lang w:val="en-US"/>
        </w:rPr>
        <w:t>economic activiti</w:t>
      </w:r>
      <w:r w:rsidR="00B90DCA" w:rsidRPr="00EA6535">
        <w:rPr>
          <w:lang w:val="en-US"/>
        </w:rPr>
        <w:t>es take place. This being the reason</w:t>
      </w:r>
      <w:r w:rsidR="0055410B" w:rsidRPr="00EA6535">
        <w:rPr>
          <w:lang w:val="en-US"/>
        </w:rPr>
        <w:t xml:space="preserve"> </w:t>
      </w:r>
      <w:r w:rsidR="00B90DCA" w:rsidRPr="00EA6535">
        <w:rPr>
          <w:lang w:val="en-US"/>
        </w:rPr>
        <w:t>to</w:t>
      </w:r>
      <w:r w:rsidRPr="00EA6535">
        <w:rPr>
          <w:lang w:val="en-US"/>
        </w:rPr>
        <w:t xml:space="preserve"> underli</w:t>
      </w:r>
      <w:r w:rsidR="00B90DCA" w:rsidRPr="00EA6535">
        <w:rPr>
          <w:lang w:val="en-US"/>
        </w:rPr>
        <w:t>ne</w:t>
      </w:r>
      <w:r w:rsidRPr="00EA6535">
        <w:rPr>
          <w:lang w:val="en-US"/>
        </w:rPr>
        <w:t xml:space="preserve"> the importance</w:t>
      </w:r>
      <w:r w:rsidR="0055410B" w:rsidRPr="00EA6535">
        <w:rPr>
          <w:lang w:val="en-US"/>
        </w:rPr>
        <w:t xml:space="preserve"> of a proper water </w:t>
      </w:r>
      <w:r w:rsidR="00EA741A" w:rsidRPr="00EA6535">
        <w:rPr>
          <w:lang w:val="en-US"/>
        </w:rPr>
        <w:t>governa</w:t>
      </w:r>
      <w:r w:rsidR="00F42512" w:rsidRPr="00EA6535">
        <w:rPr>
          <w:lang w:val="en-US"/>
        </w:rPr>
        <w:t>n</w:t>
      </w:r>
      <w:r w:rsidR="00EA741A" w:rsidRPr="00EA6535">
        <w:rPr>
          <w:lang w:val="en-US"/>
        </w:rPr>
        <w:t>ce</w:t>
      </w:r>
      <w:r w:rsidRPr="00EA6535">
        <w:rPr>
          <w:lang w:val="en-US"/>
        </w:rPr>
        <w:t xml:space="preserve"> </w:t>
      </w:r>
      <w:r w:rsidR="0055410B" w:rsidRPr="00EA6535">
        <w:rPr>
          <w:lang w:val="en-US"/>
        </w:rPr>
        <w:t>in border regions</w:t>
      </w:r>
      <w:r w:rsidR="00B90DCA" w:rsidRPr="00EA6535">
        <w:rPr>
          <w:lang w:val="en-US"/>
        </w:rPr>
        <w:t xml:space="preserve"> and </w:t>
      </w:r>
      <w:r w:rsidR="0055410B" w:rsidRPr="00EA6535">
        <w:rPr>
          <w:lang w:val="en-US"/>
        </w:rPr>
        <w:t xml:space="preserve"> to incorporate the aspect of water </w:t>
      </w:r>
      <w:r w:rsidR="00EA741A" w:rsidRPr="00EA6535">
        <w:rPr>
          <w:lang w:val="en-US"/>
        </w:rPr>
        <w:t>governance</w:t>
      </w:r>
      <w:r w:rsidR="00912406" w:rsidRPr="00EA6535">
        <w:rPr>
          <w:lang w:val="en-US"/>
        </w:rPr>
        <w:t xml:space="preserve"> in cross border policy. T</w:t>
      </w:r>
      <w:r w:rsidR="0055410B" w:rsidRPr="00EA6535">
        <w:rPr>
          <w:lang w:val="en-US"/>
        </w:rPr>
        <w:t>he one and only cross border policy of the EU</w:t>
      </w:r>
      <w:r w:rsidR="00F42512" w:rsidRPr="00EA6535">
        <w:rPr>
          <w:lang w:val="en-US"/>
        </w:rPr>
        <w:t xml:space="preserve"> is under </w:t>
      </w:r>
      <w:r w:rsidR="005C75D1" w:rsidRPr="00EA6535">
        <w:rPr>
          <w:lang w:val="en-US"/>
        </w:rPr>
        <w:t xml:space="preserve"> the ETC (European Ter</w:t>
      </w:r>
      <w:r w:rsidR="00F42512" w:rsidRPr="00EA6535">
        <w:rPr>
          <w:lang w:val="en-US"/>
        </w:rPr>
        <w:t>r</w:t>
      </w:r>
      <w:r w:rsidR="005C75D1" w:rsidRPr="00EA6535">
        <w:rPr>
          <w:lang w:val="en-US"/>
        </w:rPr>
        <w:t>itorial Cooperation) umbrella</w:t>
      </w:r>
      <w:r w:rsidR="007C3149">
        <w:rPr>
          <w:lang w:val="en-US"/>
        </w:rPr>
        <w:t>, INTERREG V</w:t>
      </w:r>
      <w:r w:rsidR="0055410B" w:rsidRPr="00EA6535">
        <w:rPr>
          <w:lang w:val="en-US"/>
        </w:rPr>
        <w:t>-A</w:t>
      </w:r>
      <w:r w:rsidR="00912406" w:rsidRPr="00EA6535">
        <w:rPr>
          <w:lang w:val="en-US"/>
        </w:rPr>
        <w:t>.</w:t>
      </w:r>
      <w:r w:rsidR="001A6A88" w:rsidRPr="00EA6535">
        <w:rPr>
          <w:lang w:val="en-US"/>
        </w:rPr>
        <w:t xml:space="preserve"> </w:t>
      </w:r>
    </w:p>
    <w:p w14:paraId="1ABEDF31" w14:textId="4A80F5BC" w:rsidR="00AC4758" w:rsidRPr="00EA6535" w:rsidRDefault="00F42512" w:rsidP="00AC4758">
      <w:pPr>
        <w:rPr>
          <w:lang w:val="en-US"/>
        </w:rPr>
      </w:pPr>
      <w:r w:rsidRPr="00EA6535">
        <w:rPr>
          <w:lang w:val="en-US"/>
        </w:rPr>
        <w:t xml:space="preserve">Water governance </w:t>
      </w:r>
      <w:r w:rsidR="00AC4758" w:rsidRPr="00EA6535">
        <w:rPr>
          <w:lang w:val="en-US"/>
        </w:rPr>
        <w:t>in border regions</w:t>
      </w:r>
      <w:r w:rsidR="00215382" w:rsidRPr="00EA6535">
        <w:rPr>
          <w:lang w:val="en-US"/>
        </w:rPr>
        <w:t xml:space="preserve"> should be</w:t>
      </w:r>
      <w:r w:rsidRPr="00EA6535">
        <w:rPr>
          <w:lang w:val="en-US"/>
        </w:rPr>
        <w:t xml:space="preserve"> incorporated </w:t>
      </w:r>
      <w:r w:rsidR="005C4AB1" w:rsidRPr="00EA6535">
        <w:rPr>
          <w:lang w:val="en-US"/>
        </w:rPr>
        <w:t xml:space="preserve">in the regional cross border policies </w:t>
      </w:r>
      <w:r w:rsidRPr="00EA6535">
        <w:rPr>
          <w:lang w:val="en-US"/>
        </w:rPr>
        <w:t xml:space="preserve">as </w:t>
      </w:r>
      <w:r w:rsidR="00215382" w:rsidRPr="00EA6535">
        <w:rPr>
          <w:lang w:val="en-US"/>
        </w:rPr>
        <w:t>a</w:t>
      </w:r>
      <w:r w:rsidRPr="00EA6535">
        <w:rPr>
          <w:lang w:val="en-US"/>
        </w:rPr>
        <w:t xml:space="preserve">n important corner stone </w:t>
      </w:r>
      <w:r w:rsidR="00215382" w:rsidRPr="00EA6535">
        <w:rPr>
          <w:lang w:val="en-US"/>
        </w:rPr>
        <w:t>of the  cross border policy</w:t>
      </w:r>
      <w:r w:rsidR="007C3149">
        <w:rPr>
          <w:lang w:val="en-US"/>
        </w:rPr>
        <w:t xml:space="preserve"> and further integration in the EU and cooperation with its neighbors</w:t>
      </w:r>
      <w:r w:rsidR="00AC4758" w:rsidRPr="00EA6535">
        <w:rPr>
          <w:lang w:val="en-US"/>
        </w:rPr>
        <w:t xml:space="preserve">. </w:t>
      </w:r>
    </w:p>
    <w:p w14:paraId="27851027" w14:textId="77777777" w:rsidR="00DD105C" w:rsidRPr="00EA6535" w:rsidRDefault="00017F49" w:rsidP="00742F92">
      <w:pPr>
        <w:rPr>
          <w:lang w:val="en-US"/>
        </w:rPr>
      </w:pPr>
      <w:r w:rsidRPr="00EA6535">
        <w:rPr>
          <w:lang w:val="en-US"/>
        </w:rPr>
        <w:t xml:space="preserve">   </w:t>
      </w:r>
    </w:p>
    <w:p w14:paraId="36C9683C" w14:textId="77777777" w:rsidR="00742F92" w:rsidRPr="00DD105C" w:rsidRDefault="00DD105C" w:rsidP="00742F92">
      <w:pPr>
        <w:rPr>
          <w:b/>
          <w:lang w:val="en-US"/>
        </w:rPr>
      </w:pPr>
      <w:r w:rsidRPr="00EA6535">
        <w:rPr>
          <w:b/>
          <w:lang w:val="en-US"/>
        </w:rPr>
        <w:t>Project approach</w:t>
      </w:r>
      <w:r w:rsidR="00F90906" w:rsidRPr="00EA6535">
        <w:rPr>
          <w:b/>
          <w:lang w:val="en-US"/>
        </w:rPr>
        <w:t xml:space="preserve"> and proposed river basins</w:t>
      </w:r>
      <w:r w:rsidR="00742F92" w:rsidRPr="00DD105C">
        <w:rPr>
          <w:b/>
          <w:lang w:val="en-US"/>
        </w:rPr>
        <w:t xml:space="preserve"> </w:t>
      </w:r>
    </w:p>
    <w:p w14:paraId="67B084E2" w14:textId="7DD58057" w:rsidR="007B19DF" w:rsidRPr="00EA6535" w:rsidRDefault="00AC4758" w:rsidP="00DD105C">
      <w:pPr>
        <w:rPr>
          <w:lang w:val="en-US"/>
        </w:rPr>
      </w:pPr>
      <w:r w:rsidRPr="00AC4758">
        <w:rPr>
          <w:lang w:val="en-US"/>
        </w:rPr>
        <w:t xml:space="preserve">INTERREG Europe </w:t>
      </w:r>
      <w:r>
        <w:rPr>
          <w:lang w:val="en-US"/>
        </w:rPr>
        <w:t xml:space="preserve"> applications should support and</w:t>
      </w:r>
      <w:r w:rsidR="00DD105C" w:rsidRPr="00DD105C">
        <w:rPr>
          <w:lang w:val="en-US"/>
        </w:rPr>
        <w:t xml:space="preserve"> st</w:t>
      </w:r>
      <w:r w:rsidR="007B19DF">
        <w:rPr>
          <w:lang w:val="en-US"/>
        </w:rPr>
        <w:t>rengthen the existing EU-policy</w:t>
      </w:r>
      <w:r w:rsidR="00F42512">
        <w:rPr>
          <w:lang w:val="en-US"/>
        </w:rPr>
        <w:t>.</w:t>
      </w:r>
      <w:r w:rsidRPr="00AC4758">
        <w:rPr>
          <w:lang w:val="en-US"/>
        </w:rPr>
        <w:t xml:space="preserve"> </w:t>
      </w:r>
      <w:r w:rsidR="00E00171">
        <w:rPr>
          <w:lang w:val="en-US"/>
        </w:rPr>
        <w:t>As said before t</w:t>
      </w:r>
      <w:r w:rsidRPr="00AC4758">
        <w:rPr>
          <w:lang w:val="en-US"/>
        </w:rPr>
        <w:t>he only</w:t>
      </w:r>
      <w:r>
        <w:rPr>
          <w:lang w:val="en-US"/>
        </w:rPr>
        <w:t xml:space="preserve"> </w:t>
      </w:r>
      <w:r w:rsidR="00E00171">
        <w:rPr>
          <w:lang w:val="en-US"/>
        </w:rPr>
        <w:t xml:space="preserve">and </w:t>
      </w:r>
      <w:r>
        <w:rPr>
          <w:lang w:val="en-US"/>
        </w:rPr>
        <w:t>one</w:t>
      </w:r>
      <w:r w:rsidRPr="00AC4758">
        <w:rPr>
          <w:lang w:val="en-US"/>
        </w:rPr>
        <w:t xml:space="preserve"> cross border policy of the EU</w:t>
      </w:r>
      <w:r>
        <w:rPr>
          <w:lang w:val="en-US"/>
        </w:rPr>
        <w:t xml:space="preserve"> is called</w:t>
      </w:r>
      <w:r w:rsidRPr="00AC4758">
        <w:rPr>
          <w:lang w:val="en-US"/>
        </w:rPr>
        <w:t xml:space="preserve"> INTERREG 5-A</w:t>
      </w:r>
      <w:r w:rsidR="00215382">
        <w:rPr>
          <w:lang w:val="en-US"/>
        </w:rPr>
        <w:t>.</w:t>
      </w:r>
      <w:r>
        <w:rPr>
          <w:lang w:val="en-US"/>
        </w:rPr>
        <w:t xml:space="preserve"> </w:t>
      </w:r>
      <w:r w:rsidR="00215382">
        <w:rPr>
          <w:lang w:val="en-US"/>
        </w:rPr>
        <w:t xml:space="preserve">This </w:t>
      </w:r>
      <w:r>
        <w:rPr>
          <w:lang w:val="en-US"/>
        </w:rPr>
        <w:t xml:space="preserve">being the reason to </w:t>
      </w:r>
      <w:r w:rsidR="00215382">
        <w:rPr>
          <w:lang w:val="en-US"/>
        </w:rPr>
        <w:t>underline</w:t>
      </w:r>
      <w:r>
        <w:rPr>
          <w:lang w:val="en-US"/>
        </w:rPr>
        <w:t xml:space="preserve"> the water </w:t>
      </w:r>
      <w:r w:rsidRPr="00EA6535">
        <w:rPr>
          <w:lang w:val="en-US"/>
        </w:rPr>
        <w:t>governance aspect</w:t>
      </w:r>
      <w:r w:rsidR="00215382" w:rsidRPr="00EA6535">
        <w:rPr>
          <w:lang w:val="en-US"/>
        </w:rPr>
        <w:t xml:space="preserve"> (covering the IWRM</w:t>
      </w:r>
      <w:r w:rsidR="00E00171">
        <w:rPr>
          <w:lang w:val="en-US"/>
        </w:rPr>
        <w:t>, Integrated Water Resource M</w:t>
      </w:r>
      <w:r w:rsidR="007C3149">
        <w:rPr>
          <w:lang w:val="en-US"/>
        </w:rPr>
        <w:t>anagement</w:t>
      </w:r>
      <w:r w:rsidR="00215382" w:rsidRPr="00EA6535">
        <w:rPr>
          <w:lang w:val="en-US"/>
        </w:rPr>
        <w:t>)</w:t>
      </w:r>
      <w:r w:rsidRPr="00EA6535">
        <w:rPr>
          <w:lang w:val="en-US"/>
        </w:rPr>
        <w:t xml:space="preserve"> as a </w:t>
      </w:r>
      <w:r w:rsidR="007B19DF" w:rsidRPr="00EA6535">
        <w:rPr>
          <w:lang w:val="en-US"/>
        </w:rPr>
        <w:t xml:space="preserve">vital </w:t>
      </w:r>
      <w:r w:rsidR="00215382" w:rsidRPr="00EA6535">
        <w:rPr>
          <w:lang w:val="en-US"/>
        </w:rPr>
        <w:t xml:space="preserve">factor </w:t>
      </w:r>
      <w:r w:rsidR="007B19DF" w:rsidRPr="00EA6535">
        <w:rPr>
          <w:lang w:val="en-US"/>
        </w:rPr>
        <w:t xml:space="preserve"> in improving the economic and social</w:t>
      </w:r>
      <w:r w:rsidR="00215382" w:rsidRPr="00EA6535">
        <w:rPr>
          <w:lang w:val="en-US"/>
        </w:rPr>
        <w:t xml:space="preserve"> cohesion</w:t>
      </w:r>
      <w:r w:rsidR="007B19DF" w:rsidRPr="00EA6535">
        <w:rPr>
          <w:lang w:val="en-US"/>
        </w:rPr>
        <w:t xml:space="preserve"> in border regions.</w:t>
      </w:r>
    </w:p>
    <w:p w14:paraId="79E6D00E" w14:textId="27F10C97" w:rsidR="00F90906" w:rsidRPr="00EA6535" w:rsidRDefault="00F90906" w:rsidP="00F90906">
      <w:pPr>
        <w:rPr>
          <w:lang w:val="en-US"/>
        </w:rPr>
      </w:pPr>
      <w:r w:rsidRPr="00EA6535">
        <w:rPr>
          <w:lang w:val="en-US"/>
        </w:rPr>
        <w:lastRenderedPageBreak/>
        <w:t xml:space="preserve">The idea of SWAMPS concerns </w:t>
      </w:r>
      <w:r w:rsidR="00661EB2" w:rsidRPr="00EA6535">
        <w:rPr>
          <w:lang w:val="en-US"/>
        </w:rPr>
        <w:t>in fact</w:t>
      </w:r>
      <w:r w:rsidR="00EA741A" w:rsidRPr="00EA6535">
        <w:rPr>
          <w:lang w:val="en-US"/>
        </w:rPr>
        <w:t xml:space="preserve"> </w:t>
      </w:r>
      <w:r w:rsidRPr="00EA6535">
        <w:rPr>
          <w:lang w:val="en-US"/>
        </w:rPr>
        <w:t xml:space="preserve">“climate change adapted water resource management” in </w:t>
      </w:r>
      <w:r w:rsidR="00147E3B" w:rsidRPr="00EA6535">
        <w:rPr>
          <w:lang w:val="en-US"/>
        </w:rPr>
        <w:t xml:space="preserve">a number of cross border </w:t>
      </w:r>
      <w:r w:rsidRPr="00EA6535">
        <w:rPr>
          <w:lang w:val="en-US"/>
        </w:rPr>
        <w:t xml:space="preserve"> river basins. The  challenges of this project is  to strengthen the existing EU policies e</w:t>
      </w:r>
      <w:r w:rsidR="00661EB2" w:rsidRPr="00EA6535">
        <w:rPr>
          <w:lang w:val="en-US"/>
        </w:rPr>
        <w:t>.</w:t>
      </w:r>
      <w:r w:rsidRPr="00EA6535">
        <w:rPr>
          <w:lang w:val="en-US"/>
        </w:rPr>
        <w:t>g</w:t>
      </w:r>
      <w:r w:rsidR="00661EB2" w:rsidRPr="00EA6535">
        <w:rPr>
          <w:lang w:val="en-US"/>
        </w:rPr>
        <w:t>.</w:t>
      </w:r>
      <w:r w:rsidRPr="00EA6535">
        <w:rPr>
          <w:lang w:val="en-US"/>
        </w:rPr>
        <w:t xml:space="preserve"> the present Operational Programs of INTERREG V-A  in </w:t>
      </w:r>
      <w:r w:rsidR="00661EB2" w:rsidRPr="00EA6535">
        <w:rPr>
          <w:lang w:val="en-US"/>
        </w:rPr>
        <w:t xml:space="preserve">each of </w:t>
      </w:r>
      <w:r w:rsidR="005B5CDB" w:rsidRPr="00EA6535">
        <w:rPr>
          <w:lang w:val="en-US"/>
        </w:rPr>
        <w:t xml:space="preserve">the border regions of the </w:t>
      </w:r>
      <w:r w:rsidRPr="00EA6535">
        <w:rPr>
          <w:lang w:val="en-US"/>
        </w:rPr>
        <w:t xml:space="preserve"> river basins (Meuse and Roer are covered</w:t>
      </w:r>
      <w:r w:rsidR="005B5CDB" w:rsidRPr="00EA6535">
        <w:rPr>
          <w:lang w:val="en-US"/>
        </w:rPr>
        <w:t xml:space="preserve"> by </w:t>
      </w:r>
      <w:r w:rsidRPr="00EA6535">
        <w:rPr>
          <w:lang w:val="en-US"/>
        </w:rPr>
        <w:t xml:space="preserve"> the same Operational Programme</w:t>
      </w:r>
      <w:r w:rsidR="00661EB2" w:rsidRPr="00EA6535">
        <w:rPr>
          <w:lang w:val="en-US"/>
        </w:rPr>
        <w:t xml:space="preserve"> of INTERREG V-A</w:t>
      </w:r>
      <w:r w:rsidRPr="00EA6535">
        <w:rPr>
          <w:lang w:val="en-US"/>
        </w:rPr>
        <w:t xml:space="preserve">). </w:t>
      </w:r>
    </w:p>
    <w:p w14:paraId="7744D965" w14:textId="77777777" w:rsidR="00661EB2" w:rsidRPr="00EA6535" w:rsidRDefault="00661EB2" w:rsidP="00F90906">
      <w:pPr>
        <w:rPr>
          <w:lang w:val="en-US"/>
        </w:rPr>
      </w:pPr>
    </w:p>
    <w:p w14:paraId="2754E10B" w14:textId="7F5C9251" w:rsidR="00F90906" w:rsidRPr="00EA6535" w:rsidRDefault="005B5CDB" w:rsidP="00F90906">
      <w:pPr>
        <w:rPr>
          <w:lang w:val="en-US"/>
        </w:rPr>
      </w:pPr>
      <w:r w:rsidRPr="00EA6535">
        <w:rPr>
          <w:lang w:val="en-US"/>
        </w:rPr>
        <w:t>The proposed</w:t>
      </w:r>
      <w:r w:rsidR="00F90906" w:rsidRPr="00EA6535">
        <w:rPr>
          <w:lang w:val="en-US"/>
        </w:rPr>
        <w:t xml:space="preserve"> river basins are:</w:t>
      </w:r>
    </w:p>
    <w:p w14:paraId="7E4A2574" w14:textId="77777777" w:rsidR="00F90906" w:rsidRDefault="00F90906" w:rsidP="00F90906">
      <w:pPr>
        <w:rPr>
          <w:lang w:val="en-US"/>
        </w:rPr>
      </w:pPr>
    </w:p>
    <w:p w14:paraId="738B6EB4" w14:textId="77777777" w:rsidR="00C51B32" w:rsidRPr="00C51B32" w:rsidRDefault="00C51B32" w:rsidP="00C51B32">
      <w:pPr>
        <w:rPr>
          <w:lang w:val="en-US"/>
        </w:rPr>
      </w:pPr>
      <w:r w:rsidRPr="00C51B32">
        <w:rPr>
          <w:lang w:val="en-US"/>
        </w:rPr>
        <w:t>Elbe/Labe (Germany, Czech Republic)</w:t>
      </w:r>
    </w:p>
    <w:p w14:paraId="4722E82D" w14:textId="77777777" w:rsidR="00C51B32" w:rsidRPr="00C51B32" w:rsidRDefault="00C51B32" w:rsidP="00C51B32">
      <w:pPr>
        <w:rPr>
          <w:lang w:val="en-US"/>
        </w:rPr>
      </w:pPr>
      <w:r w:rsidRPr="00C51B32">
        <w:rPr>
          <w:lang w:val="en-US"/>
        </w:rPr>
        <w:t>Klara (Norway, Sweden)</w:t>
      </w:r>
    </w:p>
    <w:p w14:paraId="2131D8B2" w14:textId="77777777" w:rsidR="00C51B32" w:rsidRPr="00C51B32" w:rsidRDefault="00C51B32" w:rsidP="00C51B32">
      <w:pPr>
        <w:rPr>
          <w:lang w:val="en-US"/>
        </w:rPr>
      </w:pPr>
      <w:r w:rsidRPr="00C51B32">
        <w:rPr>
          <w:lang w:val="en-US"/>
        </w:rPr>
        <w:t>Meuse (Netherlands, Germany, Belgium)</w:t>
      </w:r>
    </w:p>
    <w:p w14:paraId="1052F00C" w14:textId="77777777" w:rsidR="00C51B32" w:rsidRPr="00C51B32" w:rsidRDefault="00C51B32" w:rsidP="00C51B32">
      <w:pPr>
        <w:rPr>
          <w:lang w:val="en-US"/>
        </w:rPr>
      </w:pPr>
      <w:r w:rsidRPr="00C51B32">
        <w:rPr>
          <w:lang w:val="en-US"/>
        </w:rPr>
        <w:t>Roer (Netherlands, Germany)</w:t>
      </w:r>
    </w:p>
    <w:p w14:paraId="58CFA57E" w14:textId="77777777" w:rsidR="00C51B32" w:rsidRPr="00C51B32" w:rsidRDefault="00C51B32" w:rsidP="00C51B32">
      <w:pPr>
        <w:rPr>
          <w:lang w:val="en-US"/>
        </w:rPr>
      </w:pPr>
      <w:r w:rsidRPr="00C51B32">
        <w:rPr>
          <w:lang w:val="en-US"/>
        </w:rPr>
        <w:t xml:space="preserve">Sava (Slovenia, Croatia) </w:t>
      </w:r>
    </w:p>
    <w:p w14:paraId="310CC843" w14:textId="77777777" w:rsidR="00C51B32" w:rsidRPr="00C51B32" w:rsidRDefault="00C51B32" w:rsidP="00C51B32">
      <w:pPr>
        <w:rPr>
          <w:lang w:val="en-US"/>
        </w:rPr>
      </w:pPr>
      <w:r w:rsidRPr="00C51B32">
        <w:rPr>
          <w:lang w:val="en-US"/>
        </w:rPr>
        <w:t>Taag/Tajo (Spain/Portugal)</w:t>
      </w:r>
    </w:p>
    <w:p w14:paraId="526B84FC" w14:textId="77777777" w:rsidR="00C51B32" w:rsidRPr="00C51B32" w:rsidRDefault="00C51B32" w:rsidP="00C51B32">
      <w:pPr>
        <w:rPr>
          <w:lang w:val="en-US"/>
        </w:rPr>
      </w:pPr>
      <w:r w:rsidRPr="00C51B32">
        <w:rPr>
          <w:lang w:val="en-US"/>
        </w:rPr>
        <w:t>Tisza (Rumania, Hungary)</w:t>
      </w:r>
    </w:p>
    <w:p w14:paraId="57047982" w14:textId="01D99ECD" w:rsidR="00C51B32" w:rsidRDefault="00C51B32" w:rsidP="00C51B32">
      <w:pPr>
        <w:rPr>
          <w:lang w:val="en-US"/>
        </w:rPr>
      </w:pPr>
      <w:r w:rsidRPr="00C51B32">
        <w:rPr>
          <w:lang w:val="en-US"/>
        </w:rPr>
        <w:t>Western Bug (Belarus, Poland)</w:t>
      </w:r>
    </w:p>
    <w:p w14:paraId="61B66543" w14:textId="77777777" w:rsidR="00C51B32" w:rsidRPr="00EA6535" w:rsidRDefault="00C51B32" w:rsidP="00F90906">
      <w:pPr>
        <w:rPr>
          <w:lang w:val="en-US"/>
        </w:rPr>
      </w:pPr>
    </w:p>
    <w:p w14:paraId="15C30D6D" w14:textId="77777777" w:rsidR="00EA741A" w:rsidRPr="00EA6535" w:rsidRDefault="00EA741A" w:rsidP="00F90906">
      <w:pPr>
        <w:rPr>
          <w:lang w:val="en-US"/>
        </w:rPr>
      </w:pPr>
    </w:p>
    <w:p w14:paraId="76E6D481" w14:textId="77777777" w:rsidR="00F90906" w:rsidRPr="00EA6535" w:rsidRDefault="00552BD4" w:rsidP="00F90906">
      <w:pPr>
        <w:rPr>
          <w:b/>
          <w:lang w:val="en-US"/>
        </w:rPr>
      </w:pPr>
      <w:r w:rsidRPr="00EA6535">
        <w:rPr>
          <w:b/>
          <w:lang w:val="en-US"/>
        </w:rPr>
        <w:t>Project partners and mem</w:t>
      </w:r>
      <w:r w:rsidR="0075502D" w:rsidRPr="00EA6535">
        <w:rPr>
          <w:b/>
          <w:lang w:val="en-US"/>
        </w:rPr>
        <w:t>bers of  stakeholder group</w:t>
      </w:r>
    </w:p>
    <w:p w14:paraId="107344C3" w14:textId="77777777" w:rsidR="0075043A" w:rsidRPr="00EA6535" w:rsidRDefault="00552BD4" w:rsidP="00F90906">
      <w:pPr>
        <w:rPr>
          <w:lang w:val="en-US"/>
        </w:rPr>
      </w:pPr>
      <w:r w:rsidRPr="00EA6535">
        <w:rPr>
          <w:lang w:val="en-US"/>
        </w:rPr>
        <w:t xml:space="preserve">According to the INTERREG Europe Secretariat (Joint Technical Secretariat in Lille), the concerned </w:t>
      </w:r>
      <w:r w:rsidR="003817A3" w:rsidRPr="00EA6535">
        <w:rPr>
          <w:u w:val="single"/>
          <w:lang w:val="en-US"/>
        </w:rPr>
        <w:t>Manag</w:t>
      </w:r>
      <w:r w:rsidR="00661EB2" w:rsidRPr="00EA6535">
        <w:rPr>
          <w:u w:val="single"/>
          <w:lang w:val="en-US"/>
        </w:rPr>
        <w:t>ing</w:t>
      </w:r>
      <w:r w:rsidRPr="00EA6535">
        <w:rPr>
          <w:u w:val="single"/>
          <w:lang w:val="en-US"/>
        </w:rPr>
        <w:t xml:space="preserve"> Authorities (MA)  of the INTERREG V-A programme</w:t>
      </w:r>
      <w:r w:rsidRPr="00EA6535">
        <w:rPr>
          <w:lang w:val="en-US"/>
        </w:rPr>
        <w:t xml:space="preserve">  are the pre</w:t>
      </w:r>
      <w:r w:rsidR="009F7177" w:rsidRPr="00EA6535">
        <w:rPr>
          <w:lang w:val="en-US"/>
        </w:rPr>
        <w:t>ferred project partners. If MA’s</w:t>
      </w:r>
      <w:r w:rsidRPr="00EA6535">
        <w:rPr>
          <w:lang w:val="en-US"/>
        </w:rPr>
        <w:t xml:space="preserve"> are not willing to act as a project partner,  there is an alternative. They can then play a more passive role in a stakeholder group and sign a letter of support</w:t>
      </w:r>
      <w:r w:rsidR="00661EB2" w:rsidRPr="00EA6535">
        <w:rPr>
          <w:lang w:val="en-US"/>
        </w:rPr>
        <w:t xml:space="preserve"> (see annex)</w:t>
      </w:r>
      <w:r w:rsidRPr="00EA6535">
        <w:rPr>
          <w:lang w:val="en-US"/>
        </w:rPr>
        <w:t xml:space="preserve"> to another potential project partner.</w:t>
      </w:r>
      <w:r w:rsidR="0075502D" w:rsidRPr="00EA6535">
        <w:rPr>
          <w:lang w:val="en-US"/>
        </w:rPr>
        <w:t xml:space="preserve"> The meetings of the project partners with the members of a stakeholder group are  important regarding the aspect of fine tuning the IWRM aspects in the international river basin.</w:t>
      </w:r>
      <w:r w:rsidR="0075043A" w:rsidRPr="00EA6535">
        <w:rPr>
          <w:lang w:val="en-US"/>
        </w:rPr>
        <w:t xml:space="preserve"> </w:t>
      </w:r>
    </w:p>
    <w:p w14:paraId="3121B5E5" w14:textId="5D361365" w:rsidR="00552BD4" w:rsidRPr="00EA6535" w:rsidRDefault="0075043A" w:rsidP="00F90906">
      <w:pPr>
        <w:rPr>
          <w:lang w:val="en-US"/>
        </w:rPr>
      </w:pPr>
      <w:r w:rsidRPr="00EA6535">
        <w:rPr>
          <w:lang w:val="en-US"/>
        </w:rPr>
        <w:t>Travel and accommodation expenses of the members of the stakeholder group are rei</w:t>
      </w:r>
      <w:r w:rsidR="00C20278" w:rsidRPr="00EA6535">
        <w:rPr>
          <w:lang w:val="en-US"/>
        </w:rPr>
        <w:t>mbursed by the project</w:t>
      </w:r>
      <w:r w:rsidR="00912406" w:rsidRPr="00EA6535">
        <w:rPr>
          <w:lang w:val="en-US"/>
        </w:rPr>
        <w:t>.</w:t>
      </w:r>
    </w:p>
    <w:p w14:paraId="184EB169" w14:textId="77777777" w:rsidR="0037753E" w:rsidRPr="00EA6535" w:rsidRDefault="0037753E" w:rsidP="00F90906">
      <w:pPr>
        <w:rPr>
          <w:lang w:val="en-US"/>
        </w:rPr>
      </w:pPr>
    </w:p>
    <w:p w14:paraId="7D3D59FB" w14:textId="77777777" w:rsidR="00661EB2" w:rsidRPr="00EA6535" w:rsidRDefault="003817A3" w:rsidP="00F90906">
      <w:pPr>
        <w:rPr>
          <w:b/>
          <w:lang w:val="en-US"/>
        </w:rPr>
      </w:pPr>
      <w:r w:rsidRPr="00EA6535">
        <w:rPr>
          <w:b/>
          <w:lang w:val="en-US"/>
        </w:rPr>
        <w:t xml:space="preserve">Financial </w:t>
      </w:r>
      <w:r w:rsidR="00661EB2" w:rsidRPr="00EA6535">
        <w:rPr>
          <w:b/>
          <w:lang w:val="en-US"/>
        </w:rPr>
        <w:t>Obligations of project partners</w:t>
      </w:r>
    </w:p>
    <w:p w14:paraId="35B1DFA8" w14:textId="77777777" w:rsidR="00BC549F" w:rsidRPr="00EA6535" w:rsidRDefault="00BC549F" w:rsidP="00BC549F">
      <w:pPr>
        <w:rPr>
          <w:lang w:val="en-US"/>
        </w:rPr>
      </w:pPr>
      <w:r w:rsidRPr="00EA6535">
        <w:rPr>
          <w:u w:val="single"/>
          <w:lang w:val="en-US"/>
        </w:rPr>
        <w:t>Financial obligations</w:t>
      </w:r>
      <w:r w:rsidRPr="00EA6535">
        <w:rPr>
          <w:lang w:val="en-US"/>
        </w:rPr>
        <w:t>: some indications, in case of  5 river basis, a minimum of 2 project partners per river basin and one lead partner, total number of partners 11.</w:t>
      </w:r>
    </w:p>
    <w:p w14:paraId="749B6ACE" w14:textId="448C4008" w:rsidR="003817A3" w:rsidRPr="00EA6535" w:rsidRDefault="00BC549F" w:rsidP="00BC549F">
      <w:pPr>
        <w:rPr>
          <w:lang w:val="en-US"/>
        </w:rPr>
      </w:pPr>
      <w:r w:rsidRPr="00EA6535">
        <w:rPr>
          <w:lang w:val="en-US"/>
        </w:rPr>
        <w:t xml:space="preserve">Some calculations show  that cost of </w:t>
      </w:r>
      <w:r w:rsidR="0037753E" w:rsidRPr="00EA6535">
        <w:rPr>
          <w:lang w:val="en-US"/>
        </w:rPr>
        <w:t xml:space="preserve">the project including </w:t>
      </w:r>
      <w:r w:rsidRPr="00EA6535">
        <w:rPr>
          <w:lang w:val="en-US"/>
        </w:rPr>
        <w:t>a S</w:t>
      </w:r>
      <w:r w:rsidR="0037753E" w:rsidRPr="00EA6535">
        <w:rPr>
          <w:lang w:val="en-US"/>
        </w:rPr>
        <w:t xml:space="preserve">hared </w:t>
      </w:r>
      <w:r w:rsidRPr="00EA6535">
        <w:rPr>
          <w:lang w:val="en-US"/>
        </w:rPr>
        <w:t>S</w:t>
      </w:r>
      <w:r w:rsidR="0037753E" w:rsidRPr="00EA6535">
        <w:rPr>
          <w:lang w:val="en-US"/>
        </w:rPr>
        <w:t xml:space="preserve">ervice </w:t>
      </w:r>
      <w:r w:rsidRPr="00EA6535">
        <w:rPr>
          <w:lang w:val="en-US"/>
        </w:rPr>
        <w:t>C</w:t>
      </w:r>
      <w:r w:rsidR="0037753E" w:rsidRPr="00EA6535">
        <w:rPr>
          <w:lang w:val="en-US"/>
        </w:rPr>
        <w:t xml:space="preserve">entre with a </w:t>
      </w:r>
      <w:r w:rsidR="000A36F8" w:rsidRPr="00EA6535">
        <w:rPr>
          <w:lang w:val="en-US"/>
        </w:rPr>
        <w:t>professional Project Manager,</w:t>
      </w:r>
      <w:r w:rsidRPr="00EA6535">
        <w:rPr>
          <w:lang w:val="en-US"/>
        </w:rPr>
        <w:t xml:space="preserve"> </w:t>
      </w:r>
      <w:r w:rsidR="000A36F8" w:rsidRPr="00EA6535">
        <w:rPr>
          <w:lang w:val="en-US"/>
        </w:rPr>
        <w:t xml:space="preserve">Assistant PM, Financial Manager and Communication </w:t>
      </w:r>
      <w:r w:rsidR="0069083A" w:rsidRPr="00EA6535">
        <w:rPr>
          <w:lang w:val="en-US"/>
        </w:rPr>
        <w:t>manager (all part time) can be accomplished with a total f</w:t>
      </w:r>
      <w:r w:rsidRPr="00EA6535">
        <w:rPr>
          <w:lang w:val="en-US"/>
        </w:rPr>
        <w:t xml:space="preserve">inancial volume of about </w:t>
      </w:r>
      <w:r w:rsidR="00E00171">
        <w:rPr>
          <w:lang w:val="en-US"/>
        </w:rPr>
        <w:t xml:space="preserve"> </w:t>
      </w:r>
      <w:r w:rsidRPr="00EA6535">
        <w:rPr>
          <w:lang w:val="en-US"/>
        </w:rPr>
        <w:t>€ 2</w:t>
      </w:r>
      <w:r w:rsidR="006D7AB1" w:rsidRPr="00EA6535">
        <w:rPr>
          <w:lang w:val="en-US"/>
        </w:rPr>
        <w:t>,</w:t>
      </w:r>
      <w:r w:rsidRPr="00EA6535">
        <w:rPr>
          <w:lang w:val="en-US"/>
        </w:rPr>
        <w:t>579</w:t>
      </w:r>
      <w:r w:rsidR="006D7AB1" w:rsidRPr="00EA6535">
        <w:rPr>
          <w:lang w:val="en-US"/>
        </w:rPr>
        <w:t>,</w:t>
      </w:r>
      <w:r w:rsidRPr="00EA6535">
        <w:rPr>
          <w:lang w:val="en-US"/>
        </w:rPr>
        <w:t>500</w:t>
      </w:r>
      <w:r w:rsidR="006D7AB1" w:rsidRPr="00EA6535">
        <w:rPr>
          <w:lang w:val="en-US"/>
        </w:rPr>
        <w:t>.--</w:t>
      </w:r>
      <w:r w:rsidRPr="00EA6535">
        <w:rPr>
          <w:lang w:val="en-US"/>
        </w:rPr>
        <w:t xml:space="preserve"> </w:t>
      </w:r>
      <w:r w:rsidR="0069083A" w:rsidRPr="00EA6535">
        <w:rPr>
          <w:lang w:val="en-US"/>
        </w:rPr>
        <w:t>divided</w:t>
      </w:r>
      <w:r w:rsidRPr="00EA6535">
        <w:rPr>
          <w:lang w:val="en-US"/>
        </w:rPr>
        <w:t xml:space="preserve"> by 11 partners. </w:t>
      </w:r>
      <w:r w:rsidR="0031537F" w:rsidRPr="00EA6535">
        <w:rPr>
          <w:lang w:val="en-US"/>
        </w:rPr>
        <w:t>This means a</w:t>
      </w:r>
      <w:r w:rsidRPr="00EA6535">
        <w:rPr>
          <w:lang w:val="en-US"/>
        </w:rPr>
        <w:t xml:space="preserve"> budget </w:t>
      </w:r>
      <w:r w:rsidR="0031537F" w:rsidRPr="00EA6535">
        <w:rPr>
          <w:lang w:val="en-US"/>
        </w:rPr>
        <w:t xml:space="preserve">for each partner </w:t>
      </w:r>
      <w:r w:rsidRPr="00EA6535">
        <w:rPr>
          <w:lang w:val="en-US"/>
        </w:rPr>
        <w:t>of</w:t>
      </w:r>
      <w:r w:rsidR="006D7AB1" w:rsidRPr="00EA6535">
        <w:rPr>
          <w:lang w:val="en-US"/>
        </w:rPr>
        <w:t xml:space="preserve">  € 23.500.</w:t>
      </w:r>
      <w:r w:rsidR="003817A3" w:rsidRPr="00EA6535">
        <w:rPr>
          <w:lang w:val="en-US"/>
        </w:rPr>
        <w:t xml:space="preserve">--   </w:t>
      </w:r>
      <w:r w:rsidRPr="00EA6535">
        <w:rPr>
          <w:lang w:val="en-US"/>
        </w:rPr>
        <w:t>of which 85 % ERDF</w:t>
      </w:r>
      <w:r w:rsidR="003817A3" w:rsidRPr="00EA6535">
        <w:rPr>
          <w:lang w:val="en-US"/>
        </w:rPr>
        <w:t xml:space="preserve"> € 199</w:t>
      </w:r>
      <w:r w:rsidR="006D7AB1" w:rsidRPr="00EA6535">
        <w:rPr>
          <w:lang w:val="en-US"/>
        </w:rPr>
        <w:t>,325.</w:t>
      </w:r>
      <w:r w:rsidR="003817A3" w:rsidRPr="00EA6535">
        <w:rPr>
          <w:lang w:val="en-US"/>
        </w:rPr>
        <w:t>--</w:t>
      </w:r>
      <w:r w:rsidRPr="00EA6535">
        <w:rPr>
          <w:lang w:val="en-US"/>
        </w:rPr>
        <w:t xml:space="preserve"> and 15 % own contribution</w:t>
      </w:r>
      <w:r w:rsidR="006D7AB1" w:rsidRPr="00EA6535">
        <w:rPr>
          <w:lang w:val="en-US"/>
        </w:rPr>
        <w:t>: € 35,175.</w:t>
      </w:r>
      <w:r w:rsidR="003817A3" w:rsidRPr="00EA6535">
        <w:rPr>
          <w:lang w:val="en-US"/>
        </w:rPr>
        <w:t>--</w:t>
      </w:r>
      <w:r w:rsidRPr="00EA6535">
        <w:rPr>
          <w:lang w:val="en-US"/>
        </w:rPr>
        <w:t xml:space="preserve">. </w:t>
      </w:r>
    </w:p>
    <w:p w14:paraId="095D66BD" w14:textId="7689507D" w:rsidR="003817A3" w:rsidRPr="00EA6535" w:rsidRDefault="003817A3" w:rsidP="00BC549F">
      <w:pPr>
        <w:rPr>
          <w:u w:val="single"/>
          <w:lang w:val="en-US"/>
        </w:rPr>
      </w:pPr>
      <w:r w:rsidRPr="00EA6535">
        <w:rPr>
          <w:u w:val="single"/>
          <w:lang w:val="en-US"/>
        </w:rPr>
        <w:t>This means that during the 5 year project</w:t>
      </w:r>
      <w:r w:rsidR="00A63A58">
        <w:rPr>
          <w:u w:val="single"/>
          <w:lang w:val="en-US"/>
        </w:rPr>
        <w:t xml:space="preserve">, the </w:t>
      </w:r>
      <w:r w:rsidRPr="00EA6535">
        <w:rPr>
          <w:u w:val="single"/>
          <w:lang w:val="en-US"/>
        </w:rPr>
        <w:t xml:space="preserve"> partner costs amounts to € 7</w:t>
      </w:r>
      <w:r w:rsidR="00391E63" w:rsidRPr="00EA6535">
        <w:rPr>
          <w:u w:val="single"/>
          <w:lang w:val="en-US"/>
        </w:rPr>
        <w:t>.035,--</w:t>
      </w:r>
      <w:r w:rsidRPr="00EA6535">
        <w:rPr>
          <w:u w:val="single"/>
          <w:lang w:val="en-US"/>
        </w:rPr>
        <w:t xml:space="preserve"> per project year.</w:t>
      </w:r>
    </w:p>
    <w:p w14:paraId="5F3B048D" w14:textId="77777777" w:rsidR="00230358" w:rsidRPr="00EA6535" w:rsidRDefault="00230358" w:rsidP="00BC549F">
      <w:pPr>
        <w:rPr>
          <w:lang w:val="en-US"/>
        </w:rPr>
      </w:pPr>
      <w:r w:rsidRPr="00EA6535">
        <w:rPr>
          <w:lang w:val="en-US"/>
        </w:rPr>
        <w:t>Project partners have to accomplish the hours of work indicated in financial terms in the application form. The hours worked are  the foundation of the project. From the start of the project some cash flow is needed in order to pay the running costs of  the staff (the SSC Shared Service Centre) and the pré financing activities, approximately 9 months ahead before the INTERREG Europe Secretariat reimburses the expenses. Therefore it is recommended that at the start of the project the total own contribution is paid as much as possible by the partners.</w:t>
      </w:r>
    </w:p>
    <w:p w14:paraId="762A6F49" w14:textId="77777777" w:rsidR="00BC549F" w:rsidRPr="00EA6535" w:rsidRDefault="00BC549F" w:rsidP="00BC549F">
      <w:pPr>
        <w:rPr>
          <w:lang w:val="en-US"/>
        </w:rPr>
      </w:pPr>
    </w:p>
    <w:p w14:paraId="54FC2A18" w14:textId="77777777" w:rsidR="00BC549F" w:rsidRPr="00EA6535" w:rsidRDefault="003817A3" w:rsidP="00BC549F">
      <w:pPr>
        <w:rPr>
          <w:b/>
          <w:lang w:val="en-US"/>
        </w:rPr>
      </w:pPr>
      <w:r w:rsidRPr="00EA6535">
        <w:rPr>
          <w:b/>
          <w:lang w:val="en-US"/>
        </w:rPr>
        <w:t>Technical Obligations of project partners</w:t>
      </w:r>
    </w:p>
    <w:p w14:paraId="68E7CE2E" w14:textId="4AEBDBD2" w:rsidR="007E7F61" w:rsidRPr="00EA6535" w:rsidRDefault="003817A3" w:rsidP="00BC549F">
      <w:pPr>
        <w:rPr>
          <w:lang w:val="en-US"/>
        </w:rPr>
      </w:pPr>
      <w:r w:rsidRPr="00EA6535">
        <w:rPr>
          <w:u w:val="single"/>
          <w:lang w:val="en-US"/>
        </w:rPr>
        <w:t>Technical obliga</w:t>
      </w:r>
      <w:r w:rsidR="007E7F61" w:rsidRPr="00EA6535">
        <w:rPr>
          <w:u w:val="single"/>
          <w:lang w:val="en-US"/>
        </w:rPr>
        <w:t>tions</w:t>
      </w:r>
      <w:r w:rsidR="007E7F61" w:rsidRPr="00EA6535">
        <w:rPr>
          <w:lang w:val="en-US"/>
        </w:rPr>
        <w:t>:  2 partners within one  river basin (at each side of the border) are res</w:t>
      </w:r>
      <w:r w:rsidR="0068545E" w:rsidRPr="00EA6535">
        <w:rPr>
          <w:lang w:val="en-US"/>
        </w:rPr>
        <w:t>ponsible that one action plan on</w:t>
      </w:r>
      <w:r w:rsidR="007E7F61" w:rsidRPr="00EA6535">
        <w:rPr>
          <w:lang w:val="en-US"/>
        </w:rPr>
        <w:t xml:space="preserve">  the cross border part of the river is formulated in cooperation with the members of the stakeholder group.</w:t>
      </w:r>
    </w:p>
    <w:p w14:paraId="1FDDB765" w14:textId="10697616" w:rsidR="003817A3" w:rsidRPr="00EA6535" w:rsidRDefault="007E7F61" w:rsidP="00BC549F">
      <w:pPr>
        <w:rPr>
          <w:lang w:val="en-US"/>
        </w:rPr>
      </w:pPr>
      <w:r w:rsidRPr="00EA6535">
        <w:rPr>
          <w:lang w:val="en-US"/>
        </w:rPr>
        <w:t xml:space="preserve">If one of the partners is the Managing Authority (this is the usual </w:t>
      </w:r>
      <w:r w:rsidR="00230358" w:rsidRPr="00EA6535">
        <w:rPr>
          <w:lang w:val="en-US"/>
        </w:rPr>
        <w:t>case</w:t>
      </w:r>
      <w:r w:rsidR="0068545E" w:rsidRPr="00EA6535">
        <w:rPr>
          <w:lang w:val="en-US"/>
        </w:rPr>
        <w:t xml:space="preserve">; </w:t>
      </w:r>
      <w:r w:rsidRPr="00EA6535">
        <w:rPr>
          <w:lang w:val="en-US"/>
        </w:rPr>
        <w:t xml:space="preserve"> the MA partner should coordinate and approve</w:t>
      </w:r>
      <w:r w:rsidR="0068545E" w:rsidRPr="00EA6535">
        <w:rPr>
          <w:lang w:val="en-US"/>
        </w:rPr>
        <w:t xml:space="preserve"> the process of the action plan).</w:t>
      </w:r>
    </w:p>
    <w:p w14:paraId="17D15AC3" w14:textId="77777777" w:rsidR="007E7F61" w:rsidRPr="00EA6535" w:rsidRDefault="007E7F61" w:rsidP="00BC549F">
      <w:pPr>
        <w:rPr>
          <w:lang w:val="en-US"/>
        </w:rPr>
      </w:pPr>
      <w:r w:rsidRPr="00EA6535">
        <w:rPr>
          <w:lang w:val="en-US"/>
        </w:rPr>
        <w:lastRenderedPageBreak/>
        <w:t xml:space="preserve">If the MA is not a project partner, they should deliver a </w:t>
      </w:r>
      <w:r w:rsidRPr="00A63A58">
        <w:rPr>
          <w:u w:val="single"/>
          <w:lang w:val="en-US"/>
        </w:rPr>
        <w:t>letter of support nominating the project partner</w:t>
      </w:r>
      <w:r w:rsidRPr="00EA6535">
        <w:rPr>
          <w:lang w:val="en-US"/>
        </w:rPr>
        <w:t xml:space="preserve"> and consequently </w:t>
      </w:r>
      <w:r w:rsidR="00C17ED6" w:rsidRPr="00EA6535">
        <w:rPr>
          <w:lang w:val="en-US"/>
        </w:rPr>
        <w:t xml:space="preserve">they will be a member </w:t>
      </w:r>
      <w:r w:rsidR="0075502D" w:rsidRPr="00EA6535">
        <w:rPr>
          <w:lang w:val="en-US"/>
        </w:rPr>
        <w:t>of the stakeholder group of</w:t>
      </w:r>
      <w:r w:rsidR="00C17ED6" w:rsidRPr="00EA6535">
        <w:rPr>
          <w:lang w:val="en-US"/>
        </w:rPr>
        <w:t xml:space="preserve"> this river basin.</w:t>
      </w:r>
      <w:r w:rsidRPr="00EA6535">
        <w:rPr>
          <w:lang w:val="en-US"/>
        </w:rPr>
        <w:t xml:space="preserve"> </w:t>
      </w:r>
    </w:p>
    <w:p w14:paraId="5D2B8F09" w14:textId="77777777" w:rsidR="007E7F61" w:rsidRPr="00280B61" w:rsidRDefault="007E7F61" w:rsidP="00BC549F">
      <w:pPr>
        <w:rPr>
          <w:lang w:val="en-US"/>
        </w:rPr>
      </w:pPr>
    </w:p>
    <w:p w14:paraId="6B1B21D6" w14:textId="77777777" w:rsidR="007E7F61" w:rsidRPr="00280B61" w:rsidRDefault="007E7F61" w:rsidP="00BC549F">
      <w:pPr>
        <w:rPr>
          <w:lang w:val="en-US"/>
        </w:rPr>
      </w:pPr>
    </w:p>
    <w:p w14:paraId="0AEDF938" w14:textId="77777777" w:rsidR="0075043A" w:rsidRPr="00280B61" w:rsidRDefault="0075043A" w:rsidP="0075043A">
      <w:pPr>
        <w:rPr>
          <w:b/>
          <w:lang w:val="en-US"/>
        </w:rPr>
      </w:pPr>
      <w:r w:rsidRPr="00280B61">
        <w:rPr>
          <w:b/>
          <w:lang w:val="en-US"/>
        </w:rPr>
        <w:t>Road map and opening of call</w:t>
      </w:r>
    </w:p>
    <w:p w14:paraId="667E912A" w14:textId="0731EEF6" w:rsidR="00D733C2" w:rsidRPr="00EA6535" w:rsidRDefault="00D733C2" w:rsidP="0075043A">
      <w:pPr>
        <w:rPr>
          <w:lang w:val="en-US"/>
        </w:rPr>
      </w:pPr>
      <w:r w:rsidRPr="00EA6535">
        <w:rPr>
          <w:lang w:val="en-US"/>
        </w:rPr>
        <w:t>As the time is running and as we are not allowed to have too much partners (if relevant they may be</w:t>
      </w:r>
      <w:r w:rsidR="00A407D0" w:rsidRPr="00EA6535">
        <w:rPr>
          <w:lang w:val="en-US"/>
        </w:rPr>
        <w:t xml:space="preserve">come </w:t>
      </w:r>
      <w:r w:rsidRPr="00EA6535">
        <w:rPr>
          <w:lang w:val="en-US"/>
        </w:rPr>
        <w:t xml:space="preserve"> a member of a stakeholder group in the river basin) we kindly ask you to react asap.</w:t>
      </w:r>
    </w:p>
    <w:p w14:paraId="2093DE76" w14:textId="0D682A0A" w:rsidR="007E7F61" w:rsidRDefault="0075043A" w:rsidP="00D733C2">
      <w:pPr>
        <w:pStyle w:val="Akapitzlist"/>
        <w:numPr>
          <w:ilvl w:val="0"/>
          <w:numId w:val="6"/>
        </w:numPr>
        <w:rPr>
          <w:lang w:val="en-US"/>
        </w:rPr>
      </w:pPr>
      <w:r w:rsidRPr="00EA6535">
        <w:rPr>
          <w:lang w:val="en-US"/>
        </w:rPr>
        <w:t xml:space="preserve">The call will be opened from </w:t>
      </w:r>
      <w:r w:rsidR="00BE4A43" w:rsidRPr="00EA6535">
        <w:rPr>
          <w:lang w:val="en-US"/>
        </w:rPr>
        <w:t xml:space="preserve"> </w:t>
      </w:r>
      <w:r w:rsidR="005B0EC8" w:rsidRPr="00EA6535">
        <w:rPr>
          <w:lang w:val="en-US"/>
        </w:rPr>
        <w:t xml:space="preserve">5 </w:t>
      </w:r>
      <w:r w:rsidR="00BE4A43" w:rsidRPr="00EA6535">
        <w:rPr>
          <w:lang w:val="en-US"/>
        </w:rPr>
        <w:t xml:space="preserve"> April </w:t>
      </w:r>
      <w:r w:rsidRPr="00EA6535">
        <w:rPr>
          <w:lang w:val="en-US"/>
        </w:rPr>
        <w:t>to</w:t>
      </w:r>
      <w:r w:rsidR="00BE4A43" w:rsidRPr="00EA6535">
        <w:rPr>
          <w:lang w:val="en-US"/>
        </w:rPr>
        <w:t xml:space="preserve"> </w:t>
      </w:r>
      <w:r w:rsidR="005B0EC8" w:rsidRPr="00EA6535">
        <w:rPr>
          <w:lang w:val="en-US"/>
        </w:rPr>
        <w:t>13</w:t>
      </w:r>
      <w:r w:rsidR="00BE4A43" w:rsidRPr="00EA6535">
        <w:rPr>
          <w:lang w:val="en-US"/>
        </w:rPr>
        <w:t xml:space="preserve">  May</w:t>
      </w:r>
      <w:r w:rsidR="00D733C2" w:rsidRPr="00EA6535">
        <w:rPr>
          <w:lang w:val="en-US"/>
        </w:rPr>
        <w:t xml:space="preserve">, then all forms should be </w:t>
      </w:r>
      <w:r w:rsidR="006C6ECA" w:rsidRPr="00EA6535">
        <w:rPr>
          <w:lang w:val="en-US"/>
        </w:rPr>
        <w:t xml:space="preserve">duly </w:t>
      </w:r>
      <w:r w:rsidR="00D733C2" w:rsidRPr="00EA6535">
        <w:rPr>
          <w:lang w:val="en-US"/>
        </w:rPr>
        <w:t xml:space="preserve">signed </w:t>
      </w:r>
      <w:r w:rsidR="00D10AE0" w:rsidRPr="00EA6535">
        <w:rPr>
          <w:lang w:val="en-US"/>
        </w:rPr>
        <w:t>by partners and  MA’s</w:t>
      </w:r>
      <w:r w:rsidR="00912406" w:rsidRPr="00EA6535">
        <w:rPr>
          <w:lang w:val="en-US"/>
        </w:rPr>
        <w:t>.</w:t>
      </w:r>
    </w:p>
    <w:p w14:paraId="50ED47FE" w14:textId="4791356A" w:rsidR="00A63A58" w:rsidRPr="00A63A58" w:rsidRDefault="00A63A58" w:rsidP="00A63A58">
      <w:pPr>
        <w:pStyle w:val="Akapitzlist"/>
        <w:numPr>
          <w:ilvl w:val="0"/>
          <w:numId w:val="6"/>
        </w:numPr>
        <w:rPr>
          <w:lang w:val="en-US"/>
        </w:rPr>
      </w:pPr>
      <w:r w:rsidRPr="00A63A58">
        <w:rPr>
          <w:lang w:val="en-US"/>
        </w:rPr>
        <w:t>Take contact with the</w:t>
      </w:r>
      <w:r w:rsidR="004C34FF">
        <w:rPr>
          <w:lang w:val="en-US"/>
        </w:rPr>
        <w:t xml:space="preserve"> addressees, the</w:t>
      </w:r>
      <w:r w:rsidRPr="00A63A58">
        <w:rPr>
          <w:lang w:val="en-US"/>
        </w:rPr>
        <w:t xml:space="preserve"> institutes/persons in your river basin</w:t>
      </w:r>
      <w:r>
        <w:rPr>
          <w:lang w:val="en-US"/>
        </w:rPr>
        <w:t xml:space="preserve"> in your country</w:t>
      </w:r>
      <w:r w:rsidRPr="00A63A58">
        <w:rPr>
          <w:lang w:val="en-US"/>
        </w:rPr>
        <w:t xml:space="preserve">, please see the </w:t>
      </w:r>
      <w:r w:rsidR="004C34FF" w:rsidRPr="00A63A58">
        <w:rPr>
          <w:lang w:val="en-US"/>
        </w:rPr>
        <w:t>excel</w:t>
      </w:r>
      <w:r w:rsidRPr="00A63A58">
        <w:rPr>
          <w:lang w:val="en-US"/>
        </w:rPr>
        <w:t xml:space="preserve"> file of the addressees</w:t>
      </w:r>
      <w:r w:rsidR="004C34FF">
        <w:rPr>
          <w:lang w:val="en-US"/>
        </w:rPr>
        <w:t>. Use as a guide your national contact point, see also INTERREG Europe.eu</w:t>
      </w:r>
      <w:r w:rsidR="00636940">
        <w:rPr>
          <w:lang w:val="en-US"/>
        </w:rPr>
        <w:t xml:space="preserve"> and lo</w:t>
      </w:r>
      <w:r w:rsidR="004C34FF">
        <w:rPr>
          <w:lang w:val="en-US"/>
        </w:rPr>
        <w:t>ok for “my country”</w:t>
      </w:r>
    </w:p>
    <w:p w14:paraId="63CA256A" w14:textId="0ABBFE57" w:rsidR="00BE4A43" w:rsidRPr="00EA6535" w:rsidRDefault="00D733C2" w:rsidP="00D733C2">
      <w:pPr>
        <w:pStyle w:val="Akapitzlist"/>
        <w:numPr>
          <w:ilvl w:val="0"/>
          <w:numId w:val="6"/>
        </w:numPr>
        <w:rPr>
          <w:lang w:val="en-US"/>
        </w:rPr>
      </w:pPr>
      <w:r w:rsidRPr="00EA6535">
        <w:rPr>
          <w:b/>
          <w:lang w:val="en-US"/>
        </w:rPr>
        <w:t>Be</w:t>
      </w:r>
      <w:r w:rsidR="00BE4A43" w:rsidRPr="00EA6535">
        <w:rPr>
          <w:b/>
          <w:lang w:val="en-US"/>
        </w:rPr>
        <w:t>fore 18</w:t>
      </w:r>
      <w:r w:rsidR="00BE4A43" w:rsidRPr="00EA6535">
        <w:rPr>
          <w:b/>
          <w:vertAlign w:val="superscript"/>
          <w:lang w:val="en-US"/>
        </w:rPr>
        <w:t>th</w:t>
      </w:r>
      <w:r w:rsidR="00BE4A43" w:rsidRPr="00EA6535">
        <w:rPr>
          <w:b/>
          <w:lang w:val="en-US"/>
        </w:rPr>
        <w:t xml:space="preserve"> March </w:t>
      </w:r>
      <w:r w:rsidRPr="00EA6535">
        <w:rPr>
          <w:lang w:val="en-US"/>
        </w:rPr>
        <w:t>f</w:t>
      </w:r>
      <w:r w:rsidR="00BE4A43" w:rsidRPr="00EA6535">
        <w:rPr>
          <w:lang w:val="en-US"/>
        </w:rPr>
        <w:t xml:space="preserve">illing in the AP (application form) </w:t>
      </w:r>
      <w:r w:rsidRPr="00EA6535">
        <w:rPr>
          <w:lang w:val="en-US"/>
        </w:rPr>
        <w:t xml:space="preserve">by Project partners and </w:t>
      </w:r>
      <w:r w:rsidR="00BE4A43" w:rsidRPr="00EA6535">
        <w:rPr>
          <w:lang w:val="en-US"/>
        </w:rPr>
        <w:t>MA</w:t>
      </w:r>
      <w:r w:rsidRPr="00EA6535">
        <w:rPr>
          <w:lang w:val="en-US"/>
        </w:rPr>
        <w:t>. I</w:t>
      </w:r>
      <w:r w:rsidR="00BE4A43" w:rsidRPr="00EA6535">
        <w:rPr>
          <w:lang w:val="en-US"/>
        </w:rPr>
        <w:t xml:space="preserve">t is a </w:t>
      </w:r>
      <w:r w:rsidR="00912406" w:rsidRPr="00EA6535">
        <w:rPr>
          <w:lang w:val="en-US"/>
        </w:rPr>
        <w:t>“</w:t>
      </w:r>
      <w:r w:rsidR="00BE4A43" w:rsidRPr="00EA6535">
        <w:rPr>
          <w:lang w:val="en-US"/>
        </w:rPr>
        <w:t>word</w:t>
      </w:r>
      <w:r w:rsidR="00912406" w:rsidRPr="00EA6535">
        <w:rPr>
          <w:lang w:val="en-US"/>
        </w:rPr>
        <w:t>’</w:t>
      </w:r>
      <w:r w:rsidR="00BE4A43" w:rsidRPr="00EA6535">
        <w:rPr>
          <w:lang w:val="en-US"/>
        </w:rPr>
        <w:t xml:space="preserve"> do</w:t>
      </w:r>
      <w:r w:rsidR="00D10AE0" w:rsidRPr="00EA6535">
        <w:rPr>
          <w:lang w:val="en-US"/>
        </w:rPr>
        <w:t xml:space="preserve">cument so you can work in it (please use tracks and traces). </w:t>
      </w:r>
    </w:p>
    <w:p w14:paraId="5D0A3776" w14:textId="0EFA684B" w:rsidR="00BE4A43" w:rsidRDefault="00BE4A43" w:rsidP="00BE4A43">
      <w:pPr>
        <w:pStyle w:val="Akapitzlist"/>
        <w:numPr>
          <w:ilvl w:val="0"/>
          <w:numId w:val="5"/>
        </w:numPr>
        <w:rPr>
          <w:lang w:val="en-US"/>
        </w:rPr>
      </w:pPr>
      <w:r w:rsidRPr="00EA6535">
        <w:rPr>
          <w:lang w:val="en-US"/>
        </w:rPr>
        <w:t>Lette</w:t>
      </w:r>
      <w:r w:rsidR="00D733C2" w:rsidRPr="00EA6535">
        <w:rPr>
          <w:lang w:val="en-US"/>
        </w:rPr>
        <w:t>r of support by MA (this should not be common) if MA will not be a project partner.</w:t>
      </w:r>
      <w:r w:rsidR="00CA0306" w:rsidRPr="00EA6535">
        <w:rPr>
          <w:lang w:val="en-US"/>
        </w:rPr>
        <w:t xml:space="preserve"> </w:t>
      </w:r>
      <w:r w:rsidR="005B7FDC" w:rsidRPr="00EA6535">
        <w:rPr>
          <w:lang w:val="en-US"/>
        </w:rPr>
        <w:t>Only to be filled in the</w:t>
      </w:r>
      <w:r w:rsidR="00CA0306" w:rsidRPr="00EA6535">
        <w:rPr>
          <w:lang w:val="en-US"/>
        </w:rPr>
        <w:t xml:space="preserve"> standard working may not be changed!! That would be a reason to refuse the application.</w:t>
      </w:r>
      <w:r w:rsidR="00A63A58">
        <w:rPr>
          <w:lang w:val="en-US"/>
        </w:rPr>
        <w:t xml:space="preserve"> For us it is only to know how many letters of support we will receive and what they propose</w:t>
      </w:r>
    </w:p>
    <w:p w14:paraId="1DF59931" w14:textId="2ACC5787" w:rsidR="00A63A58" w:rsidRPr="00EA6535" w:rsidRDefault="00A63A58" w:rsidP="00BE4A43">
      <w:pPr>
        <w:pStyle w:val="Akapitzlist"/>
        <w:numPr>
          <w:ilvl w:val="0"/>
          <w:numId w:val="5"/>
        </w:numPr>
        <w:rPr>
          <w:lang w:val="en-US"/>
        </w:rPr>
      </w:pPr>
      <w:r>
        <w:rPr>
          <w:lang w:val="en-US"/>
        </w:rPr>
        <w:t xml:space="preserve">After </w:t>
      </w:r>
      <w:r w:rsidR="00636940">
        <w:rPr>
          <w:lang w:val="en-US"/>
        </w:rPr>
        <w:t xml:space="preserve">receiving </w:t>
      </w:r>
      <w:r>
        <w:rPr>
          <w:lang w:val="en-US"/>
        </w:rPr>
        <w:t>your reaction you will receive a personnel inlog code to work on the digital application</w:t>
      </w:r>
      <w:r w:rsidR="004C34FF">
        <w:rPr>
          <w:lang w:val="en-US"/>
        </w:rPr>
        <w:t xml:space="preserve"> form</w:t>
      </w:r>
      <w:r w:rsidR="00636940">
        <w:rPr>
          <w:lang w:val="en-US"/>
        </w:rPr>
        <w:t xml:space="preserve"> </w:t>
      </w:r>
    </w:p>
    <w:p w14:paraId="6BFE8F8B" w14:textId="77777777" w:rsidR="00BE4A43" w:rsidRPr="00EA6535" w:rsidRDefault="00BE4A43" w:rsidP="00BE4A43">
      <w:pPr>
        <w:rPr>
          <w:lang w:val="en-US"/>
        </w:rPr>
      </w:pPr>
      <w:r w:rsidRPr="00EA6535">
        <w:rPr>
          <w:lang w:val="en-US"/>
        </w:rPr>
        <w:t xml:space="preserve">   </w:t>
      </w:r>
    </w:p>
    <w:p w14:paraId="1FD5B3FF" w14:textId="77777777" w:rsidR="005B0EC8" w:rsidRPr="00EA6535" w:rsidRDefault="008C582F" w:rsidP="00F90906">
      <w:pPr>
        <w:rPr>
          <w:lang w:val="en-US"/>
        </w:rPr>
      </w:pPr>
      <w:r w:rsidRPr="00EA6535">
        <w:rPr>
          <w:lang w:val="en-US"/>
        </w:rPr>
        <w:t xml:space="preserve">Your prompt reaction will be appreciated as not all the river basins can participate. The Interreg Europe does prefer a limited number of partners. </w:t>
      </w:r>
    </w:p>
    <w:p w14:paraId="6466F1B6" w14:textId="77777777" w:rsidR="005B0EC8" w:rsidRPr="00EA6535" w:rsidRDefault="005B0EC8" w:rsidP="00F90906">
      <w:pPr>
        <w:rPr>
          <w:lang w:val="en-US"/>
        </w:rPr>
      </w:pPr>
    </w:p>
    <w:p w14:paraId="5C53B62C" w14:textId="77777777" w:rsidR="005B0EC8" w:rsidRPr="00EA6535" w:rsidRDefault="005B0EC8" w:rsidP="00F90906">
      <w:pPr>
        <w:rPr>
          <w:lang w:val="en-US"/>
        </w:rPr>
      </w:pPr>
      <w:r w:rsidRPr="00EA6535">
        <w:rPr>
          <w:lang w:val="en-US"/>
        </w:rPr>
        <w:t>Looking forward to your reaction</w:t>
      </w:r>
    </w:p>
    <w:p w14:paraId="128094C6" w14:textId="77777777" w:rsidR="005B0EC8" w:rsidRPr="00EA6535" w:rsidRDefault="005B0EC8" w:rsidP="00F90906">
      <w:pPr>
        <w:rPr>
          <w:lang w:val="en-US"/>
        </w:rPr>
      </w:pPr>
    </w:p>
    <w:p w14:paraId="69D81AC9" w14:textId="77777777" w:rsidR="005B0EC8" w:rsidRPr="00EA6535" w:rsidRDefault="005B0EC8" w:rsidP="00F90906">
      <w:pPr>
        <w:rPr>
          <w:lang w:val="en-US"/>
        </w:rPr>
      </w:pPr>
    </w:p>
    <w:p w14:paraId="6BA2901A" w14:textId="77777777" w:rsidR="00685710" w:rsidRPr="00EA6535" w:rsidRDefault="00685710" w:rsidP="00685710">
      <w:pPr>
        <w:rPr>
          <w:lang w:val="en-US"/>
        </w:rPr>
      </w:pPr>
      <w:r w:rsidRPr="00EA6535">
        <w:rPr>
          <w:lang w:val="en-US"/>
        </w:rPr>
        <w:t>Please receive my best wishes</w:t>
      </w:r>
    </w:p>
    <w:p w14:paraId="567F2550" w14:textId="77777777" w:rsidR="00685710" w:rsidRPr="00EA6535" w:rsidRDefault="00685710" w:rsidP="00685710">
      <w:pPr>
        <w:rPr>
          <w:lang w:val="en-US"/>
        </w:rPr>
      </w:pPr>
    </w:p>
    <w:p w14:paraId="66C74F3E" w14:textId="77777777" w:rsidR="00685710" w:rsidRPr="00EA6535" w:rsidRDefault="00685710" w:rsidP="00685710">
      <w:pPr>
        <w:rPr>
          <w:lang w:val="en-US"/>
        </w:rPr>
      </w:pPr>
    </w:p>
    <w:p w14:paraId="0737EDEB" w14:textId="77777777" w:rsidR="00685710" w:rsidRPr="00636940" w:rsidRDefault="00685710" w:rsidP="00685710">
      <w:pPr>
        <w:rPr>
          <w:b/>
          <w:lang w:val="en-US"/>
        </w:rPr>
      </w:pPr>
      <w:r w:rsidRPr="00636940">
        <w:rPr>
          <w:b/>
          <w:lang w:val="en-US"/>
        </w:rPr>
        <w:t xml:space="preserve">Alfred Evers| Coordinator Project Development Team </w:t>
      </w:r>
    </w:p>
    <w:p w14:paraId="07AF1589" w14:textId="77777777" w:rsidR="00685710" w:rsidRPr="00636940" w:rsidRDefault="00685710" w:rsidP="00685710">
      <w:pPr>
        <w:rPr>
          <w:b/>
          <w:lang w:val="en-US"/>
        </w:rPr>
      </w:pPr>
      <w:r w:rsidRPr="00636940">
        <w:rPr>
          <w:b/>
          <w:lang w:val="en-US"/>
        </w:rPr>
        <w:t>Task Force Water Governance in border regions</w:t>
      </w:r>
    </w:p>
    <w:sectPr w:rsidR="00685710" w:rsidRPr="00636940" w:rsidSect="000A73F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03266" w14:textId="77777777" w:rsidR="00273E0C" w:rsidRDefault="00273E0C">
      <w:r>
        <w:separator/>
      </w:r>
    </w:p>
  </w:endnote>
  <w:endnote w:type="continuationSeparator" w:id="0">
    <w:p w14:paraId="08780904" w14:textId="77777777" w:rsidR="00273E0C" w:rsidRDefault="0027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93CC" w14:textId="77777777" w:rsidR="000B797B" w:rsidRDefault="000B79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F60B3" w14:textId="77777777" w:rsidR="000B797B" w:rsidRDefault="000B79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62E9" w14:textId="77777777" w:rsidR="000B797B" w:rsidRDefault="000B79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A5C0F" w14:textId="77777777" w:rsidR="00273E0C" w:rsidRDefault="00273E0C">
      <w:r>
        <w:separator/>
      </w:r>
    </w:p>
  </w:footnote>
  <w:footnote w:type="continuationSeparator" w:id="0">
    <w:p w14:paraId="011B04A0" w14:textId="77777777" w:rsidR="00273E0C" w:rsidRDefault="0027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AFF9" w14:textId="77777777" w:rsidR="000B797B" w:rsidRDefault="000B79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863B" w14:textId="77777777" w:rsidR="000B797B" w:rsidRDefault="000B797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6CD1" w14:textId="77777777" w:rsidR="000B797B" w:rsidRDefault="000B79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06F"/>
    <w:multiLevelType w:val="hybridMultilevel"/>
    <w:tmpl w:val="85A0F0C6"/>
    <w:lvl w:ilvl="0" w:tplc="FEB0364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2" w15:restartNumberingAfterBreak="0">
    <w:nsid w:val="378F2486"/>
    <w:multiLevelType w:val="hybridMultilevel"/>
    <w:tmpl w:val="5D0C33AC"/>
    <w:lvl w:ilvl="0" w:tplc="E67A67A4">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9F06CF"/>
    <w:multiLevelType w:val="multilevel"/>
    <w:tmpl w:val="C8A4C6E8"/>
    <w:lvl w:ilvl="0">
      <w:start w:val="1"/>
      <w:numFmt w:val="decimal"/>
      <w:lvlRestart w:val="0"/>
      <w:pStyle w:val="Nagwek1"/>
      <w:lvlText w:val="%1."/>
      <w:lvlJc w:val="left"/>
      <w:pPr>
        <w:tabs>
          <w:tab w:val="num" w:pos="0"/>
        </w:tabs>
        <w:ind w:left="0" w:firstLine="0"/>
      </w:pPr>
    </w:lvl>
    <w:lvl w:ilvl="1">
      <w:start w:val="1"/>
      <w:numFmt w:val="decimal"/>
      <w:pStyle w:val="Nagwek2"/>
      <w:lvlText w:val="%1.%2."/>
      <w:lvlJc w:val="left"/>
      <w:pPr>
        <w:tabs>
          <w:tab w:val="num" w:pos="0"/>
        </w:tabs>
        <w:ind w:left="0" w:firstLine="0"/>
      </w:pPr>
    </w:lvl>
    <w:lvl w:ilvl="2">
      <w:start w:val="1"/>
      <w:numFmt w:val="decimal"/>
      <w:pStyle w:val="Nagwek3"/>
      <w:lvlText w:val="%1.%2.%3."/>
      <w:lvlJc w:val="left"/>
      <w:pPr>
        <w:tabs>
          <w:tab w:val="num" w:pos="0"/>
        </w:tabs>
        <w:ind w:left="0" w:firstLine="0"/>
      </w:pPr>
    </w:lvl>
    <w:lvl w:ilvl="3">
      <w:start w:val="1"/>
      <w:numFmt w:val="decimal"/>
      <w:pStyle w:val="Nagwek4"/>
      <w:lvlText w:val="%1.%2.%3.%4"/>
      <w:lvlJc w:val="left"/>
      <w:pPr>
        <w:tabs>
          <w:tab w:val="num" w:pos="0"/>
        </w:tabs>
        <w:ind w:left="0" w:firstLine="0"/>
      </w:pPr>
    </w:lvl>
    <w:lvl w:ilvl="4">
      <w:start w:val="1"/>
      <w:numFmt w:val="decimal"/>
      <w:pStyle w:val="Nagwek5"/>
      <w:lvlText w:val="(%1.%2.%3.%4.%5)"/>
      <w:lvlJc w:val="left"/>
      <w:pPr>
        <w:tabs>
          <w:tab w:val="num" w:pos="0"/>
        </w:tabs>
        <w:ind w:left="0" w:firstLine="0"/>
      </w:pPr>
    </w:lvl>
    <w:lvl w:ilvl="5">
      <w:start w:val="1"/>
      <w:numFmt w:val="lowerLetter"/>
      <w:pStyle w:val="Nagwek6"/>
      <w:lvlText w:val="(%1.%2.%3.%4.%5.%6)"/>
      <w:lvlJc w:val="left"/>
      <w:pPr>
        <w:tabs>
          <w:tab w:val="num" w:pos="0"/>
        </w:tabs>
        <w:ind w:left="0" w:firstLine="0"/>
      </w:pPr>
    </w:lvl>
    <w:lvl w:ilvl="6">
      <w:start w:val="1"/>
      <w:numFmt w:val="lowerRoman"/>
      <w:pStyle w:val="Nagwek7"/>
      <w:lvlText w:val="(%1.%2.%3.%4.%5.%6.%7)"/>
      <w:lvlJc w:val="left"/>
      <w:pPr>
        <w:tabs>
          <w:tab w:val="num" w:pos="0"/>
        </w:tabs>
        <w:ind w:left="0" w:firstLine="0"/>
      </w:pPr>
    </w:lvl>
    <w:lvl w:ilvl="7">
      <w:start w:val="1"/>
      <w:numFmt w:val="lowerLetter"/>
      <w:pStyle w:val="Nagwek8"/>
      <w:lvlText w:val="(%8)"/>
      <w:lvlJc w:val="left"/>
      <w:pPr>
        <w:tabs>
          <w:tab w:val="num" w:pos="5400"/>
        </w:tabs>
        <w:ind w:left="5040" w:firstLine="0"/>
      </w:pPr>
    </w:lvl>
    <w:lvl w:ilvl="8">
      <w:start w:val="1"/>
      <w:numFmt w:val="lowerRoman"/>
      <w:pStyle w:val="Nagwek9"/>
      <w:lvlText w:val="(%9)"/>
      <w:lvlJc w:val="left"/>
      <w:pPr>
        <w:tabs>
          <w:tab w:val="num" w:pos="6120"/>
        </w:tabs>
        <w:ind w:left="5760" w:firstLine="0"/>
      </w:pPr>
    </w:lvl>
  </w:abstractNum>
  <w:abstractNum w:abstractNumId="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5" w15:restartNumberingAfterBreak="0">
    <w:nsid w:val="6D5B19C0"/>
    <w:multiLevelType w:val="hybridMultilevel"/>
    <w:tmpl w:val="09F68D00"/>
    <w:lvl w:ilvl="0" w:tplc="8FF4F2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9B"/>
    <w:rsid w:val="00017F49"/>
    <w:rsid w:val="000A36F8"/>
    <w:rsid w:val="000A7202"/>
    <w:rsid w:val="000A73F6"/>
    <w:rsid w:val="000B797B"/>
    <w:rsid w:val="000E60AB"/>
    <w:rsid w:val="00147E3B"/>
    <w:rsid w:val="001536E6"/>
    <w:rsid w:val="00166D2A"/>
    <w:rsid w:val="00172933"/>
    <w:rsid w:val="001A6A88"/>
    <w:rsid w:val="001A7DF2"/>
    <w:rsid w:val="001B571B"/>
    <w:rsid w:val="001D08AC"/>
    <w:rsid w:val="00215382"/>
    <w:rsid w:val="00230358"/>
    <w:rsid w:val="00252718"/>
    <w:rsid w:val="0025439F"/>
    <w:rsid w:val="00273E0C"/>
    <w:rsid w:val="00280B61"/>
    <w:rsid w:val="002872DF"/>
    <w:rsid w:val="002F2A18"/>
    <w:rsid w:val="0031537F"/>
    <w:rsid w:val="00322D70"/>
    <w:rsid w:val="003551C6"/>
    <w:rsid w:val="00365592"/>
    <w:rsid w:val="003661CF"/>
    <w:rsid w:val="0037109B"/>
    <w:rsid w:val="0037753E"/>
    <w:rsid w:val="003817A3"/>
    <w:rsid w:val="00391E63"/>
    <w:rsid w:val="0039219F"/>
    <w:rsid w:val="003B21D5"/>
    <w:rsid w:val="003E7458"/>
    <w:rsid w:val="0042770A"/>
    <w:rsid w:val="00432377"/>
    <w:rsid w:val="0049098B"/>
    <w:rsid w:val="00491FA6"/>
    <w:rsid w:val="004C34FF"/>
    <w:rsid w:val="004F2113"/>
    <w:rsid w:val="005160BC"/>
    <w:rsid w:val="005428E4"/>
    <w:rsid w:val="00552BD4"/>
    <w:rsid w:val="0055410B"/>
    <w:rsid w:val="005742FB"/>
    <w:rsid w:val="005B0EC8"/>
    <w:rsid w:val="005B5CDB"/>
    <w:rsid w:val="005B7FDC"/>
    <w:rsid w:val="005C4AB1"/>
    <w:rsid w:val="005C75D1"/>
    <w:rsid w:val="005F4937"/>
    <w:rsid w:val="00636940"/>
    <w:rsid w:val="00640A2D"/>
    <w:rsid w:val="00661EB2"/>
    <w:rsid w:val="0068545E"/>
    <w:rsid w:val="00685710"/>
    <w:rsid w:val="0069083A"/>
    <w:rsid w:val="006C6ECA"/>
    <w:rsid w:val="006D7AB1"/>
    <w:rsid w:val="006F5B76"/>
    <w:rsid w:val="007237FC"/>
    <w:rsid w:val="00742F92"/>
    <w:rsid w:val="0075043A"/>
    <w:rsid w:val="0075502D"/>
    <w:rsid w:val="007B19DF"/>
    <w:rsid w:val="007C3149"/>
    <w:rsid w:val="007E7F61"/>
    <w:rsid w:val="008A6938"/>
    <w:rsid w:val="008A757A"/>
    <w:rsid w:val="008C582F"/>
    <w:rsid w:val="00912406"/>
    <w:rsid w:val="00912EE2"/>
    <w:rsid w:val="00932012"/>
    <w:rsid w:val="009A4456"/>
    <w:rsid w:val="009E1941"/>
    <w:rsid w:val="009F7177"/>
    <w:rsid w:val="00A406CD"/>
    <w:rsid w:val="00A407D0"/>
    <w:rsid w:val="00A40E9E"/>
    <w:rsid w:val="00A5138B"/>
    <w:rsid w:val="00A533EC"/>
    <w:rsid w:val="00A63A58"/>
    <w:rsid w:val="00AA51A1"/>
    <w:rsid w:val="00AB4B28"/>
    <w:rsid w:val="00AC4758"/>
    <w:rsid w:val="00AF45C4"/>
    <w:rsid w:val="00AF49BD"/>
    <w:rsid w:val="00B90DCA"/>
    <w:rsid w:val="00B9327D"/>
    <w:rsid w:val="00BC549F"/>
    <w:rsid w:val="00BE4A43"/>
    <w:rsid w:val="00C036F4"/>
    <w:rsid w:val="00C17ED6"/>
    <w:rsid w:val="00C20278"/>
    <w:rsid w:val="00C51B32"/>
    <w:rsid w:val="00CA0306"/>
    <w:rsid w:val="00CE4E13"/>
    <w:rsid w:val="00D10AE0"/>
    <w:rsid w:val="00D733C2"/>
    <w:rsid w:val="00D82A01"/>
    <w:rsid w:val="00D91D29"/>
    <w:rsid w:val="00DB449B"/>
    <w:rsid w:val="00DD105C"/>
    <w:rsid w:val="00DD5702"/>
    <w:rsid w:val="00DF3422"/>
    <w:rsid w:val="00E00171"/>
    <w:rsid w:val="00E17EF8"/>
    <w:rsid w:val="00E8650F"/>
    <w:rsid w:val="00EA0E07"/>
    <w:rsid w:val="00EA6535"/>
    <w:rsid w:val="00EA737F"/>
    <w:rsid w:val="00EA741A"/>
    <w:rsid w:val="00F300F0"/>
    <w:rsid w:val="00F42512"/>
    <w:rsid w:val="00F6503B"/>
    <w:rsid w:val="00F72236"/>
    <w:rsid w:val="00F7783A"/>
    <w:rsid w:val="00F90906"/>
    <w:rsid w:val="00FB1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7C2E5"/>
  <w15:docId w15:val="{01DD10EB-D67B-4978-B675-69FC6121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DF2"/>
    <w:pPr>
      <w:spacing w:line="280" w:lineRule="atLeast"/>
    </w:pPr>
    <w:rPr>
      <w:rFonts w:ascii="Arial" w:hAnsi="Arial"/>
      <w:lang w:eastAsia="en-US"/>
    </w:rPr>
  </w:style>
  <w:style w:type="paragraph" w:styleId="Nagwek1">
    <w:name w:val="heading 1"/>
    <w:basedOn w:val="Normalny"/>
    <w:next w:val="Normalny"/>
    <w:link w:val="Nagwek1Znak"/>
    <w:qFormat/>
    <w:rsid w:val="001A7DF2"/>
    <w:pPr>
      <w:keepNext/>
      <w:numPr>
        <w:numId w:val="1"/>
      </w:numPr>
      <w:tabs>
        <w:tab w:val="left" w:pos="851"/>
      </w:tabs>
      <w:outlineLvl w:val="0"/>
    </w:pPr>
    <w:rPr>
      <w:b/>
    </w:rPr>
  </w:style>
  <w:style w:type="paragraph" w:styleId="Nagwek2">
    <w:name w:val="heading 2"/>
    <w:basedOn w:val="Normalny"/>
    <w:next w:val="Normalny"/>
    <w:link w:val="Nagwek2Znak"/>
    <w:qFormat/>
    <w:rsid w:val="001A7DF2"/>
    <w:pPr>
      <w:keepNext/>
      <w:numPr>
        <w:ilvl w:val="1"/>
        <w:numId w:val="1"/>
      </w:numPr>
      <w:tabs>
        <w:tab w:val="left" w:pos="851"/>
      </w:tabs>
      <w:outlineLvl w:val="1"/>
    </w:pPr>
    <w:rPr>
      <w:b/>
      <w:noProof/>
    </w:rPr>
  </w:style>
  <w:style w:type="paragraph" w:styleId="Nagwek3">
    <w:name w:val="heading 3"/>
    <w:basedOn w:val="Normalny"/>
    <w:next w:val="Normalny"/>
    <w:link w:val="Nagwek3Znak"/>
    <w:qFormat/>
    <w:rsid w:val="001A7DF2"/>
    <w:pPr>
      <w:keepNext/>
      <w:numPr>
        <w:ilvl w:val="2"/>
        <w:numId w:val="1"/>
      </w:numPr>
      <w:tabs>
        <w:tab w:val="left" w:pos="851"/>
      </w:tabs>
      <w:outlineLvl w:val="2"/>
    </w:pPr>
    <w:rPr>
      <w:b/>
    </w:rPr>
  </w:style>
  <w:style w:type="paragraph" w:styleId="Nagwek4">
    <w:name w:val="heading 4"/>
    <w:basedOn w:val="Normalny"/>
    <w:next w:val="Normalny"/>
    <w:link w:val="Nagwek4Znak"/>
    <w:qFormat/>
    <w:rsid w:val="001A7DF2"/>
    <w:pPr>
      <w:keepNext/>
      <w:numPr>
        <w:ilvl w:val="3"/>
        <w:numId w:val="1"/>
      </w:numPr>
      <w:tabs>
        <w:tab w:val="left" w:pos="851"/>
      </w:tabs>
      <w:outlineLvl w:val="3"/>
    </w:pPr>
    <w:rPr>
      <w:b/>
    </w:rPr>
  </w:style>
  <w:style w:type="paragraph" w:styleId="Nagwek5">
    <w:name w:val="heading 5"/>
    <w:basedOn w:val="Normalny"/>
    <w:next w:val="Normalny"/>
    <w:link w:val="Nagwek5Znak"/>
    <w:qFormat/>
    <w:rsid w:val="001A7DF2"/>
    <w:pPr>
      <w:numPr>
        <w:ilvl w:val="4"/>
        <w:numId w:val="1"/>
      </w:numPr>
      <w:spacing w:before="120"/>
      <w:outlineLvl w:val="4"/>
    </w:pPr>
    <w:rPr>
      <w:spacing w:val="6"/>
    </w:rPr>
  </w:style>
  <w:style w:type="paragraph" w:styleId="Nagwek6">
    <w:name w:val="heading 6"/>
    <w:basedOn w:val="Normalny"/>
    <w:next w:val="Normalny"/>
    <w:qFormat/>
    <w:pPr>
      <w:numPr>
        <w:ilvl w:val="5"/>
        <w:numId w:val="1"/>
      </w:numPr>
      <w:spacing w:before="240" w:after="60"/>
      <w:outlineLvl w:val="5"/>
    </w:pPr>
    <w:rPr>
      <w:i/>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rPr>
  </w:style>
  <w:style w:type="paragraph" w:styleId="Nagwek9">
    <w:name w:val="heading 9"/>
    <w:basedOn w:val="Normalny"/>
    <w:next w:val="Normalny"/>
    <w:qFormat/>
    <w:pPr>
      <w:numPr>
        <w:ilvl w:val="8"/>
        <w:numId w:val="1"/>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p10arialvet">
    <w:name w:val="kop_10_arial_vet"/>
    <w:basedOn w:val="Normalny"/>
    <w:next w:val="Normalny"/>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Normalny"/>
    <w:next w:val="Normalny"/>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Nagwek">
    <w:name w:val="header"/>
    <w:basedOn w:val="Normalny"/>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Stopka">
    <w:name w:val="footer"/>
    <w:basedOn w:val="Normalny"/>
    <w:link w:val="StopkaZnak"/>
    <w:rsid w:val="001A7DF2"/>
    <w:pPr>
      <w:tabs>
        <w:tab w:val="center" w:pos="4536"/>
        <w:tab w:val="right" w:pos="9072"/>
      </w:tabs>
      <w:spacing w:line="200" w:lineRule="exact"/>
    </w:pPr>
    <w:rPr>
      <w:sz w:val="15"/>
    </w:rPr>
  </w:style>
  <w:style w:type="character" w:styleId="Numerstrony">
    <w:name w:val="page number"/>
    <w:basedOn w:val="Domylnaczcionkaakapitu"/>
  </w:style>
  <w:style w:type="paragraph" w:customStyle="1" w:styleId="kop9arialcursief">
    <w:name w:val="kop_9_arialcursief"/>
    <w:basedOn w:val="Normalny"/>
    <w:rPr>
      <w:rFonts w:ascii="Arial Narrow" w:hAnsi="Arial Narrow"/>
      <w:i/>
      <w:vanish/>
    </w:rPr>
  </w:style>
  <w:style w:type="paragraph" w:customStyle="1" w:styleId="kop10arialcursief">
    <w:name w:val="kop_10_arial_cursief"/>
    <w:basedOn w:val="Normalny"/>
    <w:next w:val="Normalny"/>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Spistreci1">
    <w:name w:val="toc 1"/>
    <w:basedOn w:val="Normalny"/>
    <w:next w:val="Normalny"/>
    <w:autoRedefine/>
    <w:semiHidden/>
    <w:rsid w:val="001A7DF2"/>
    <w:pPr>
      <w:tabs>
        <w:tab w:val="left" w:pos="851"/>
        <w:tab w:val="right" w:pos="9072"/>
      </w:tabs>
      <w:spacing w:before="280" w:line="240" w:lineRule="auto"/>
    </w:pPr>
    <w:rPr>
      <w:b/>
      <w:noProof/>
    </w:rPr>
  </w:style>
  <w:style w:type="paragraph" w:styleId="Spistreci2">
    <w:name w:val="toc 2"/>
    <w:basedOn w:val="Normalny"/>
    <w:next w:val="Normalny"/>
    <w:autoRedefine/>
    <w:semiHidden/>
    <w:rsid w:val="001A7DF2"/>
    <w:pPr>
      <w:tabs>
        <w:tab w:val="left" w:pos="851"/>
        <w:tab w:val="right" w:leader="dot" w:pos="9072"/>
      </w:tabs>
      <w:spacing w:line="240" w:lineRule="auto"/>
    </w:pPr>
    <w:rPr>
      <w:noProof/>
    </w:rPr>
  </w:style>
  <w:style w:type="paragraph" w:styleId="Spistreci3">
    <w:name w:val="toc 3"/>
    <w:basedOn w:val="Normalny"/>
    <w:next w:val="Normalny"/>
    <w:autoRedefine/>
    <w:semiHidden/>
    <w:rsid w:val="001A7DF2"/>
    <w:pPr>
      <w:tabs>
        <w:tab w:val="left" w:pos="851"/>
        <w:tab w:val="right" w:leader="dot" w:pos="9072"/>
      </w:tabs>
      <w:spacing w:line="240" w:lineRule="auto"/>
    </w:pPr>
    <w:rPr>
      <w:noProof/>
    </w:rPr>
  </w:style>
  <w:style w:type="paragraph" w:styleId="Spistreci4">
    <w:name w:val="toc 4"/>
    <w:basedOn w:val="Normalny"/>
    <w:next w:val="Normalny"/>
    <w:autoRedefine/>
    <w:semiHidden/>
    <w:rsid w:val="001A7DF2"/>
    <w:pPr>
      <w:tabs>
        <w:tab w:val="left" w:pos="1330"/>
        <w:tab w:val="left" w:pos="2520"/>
        <w:tab w:val="right" w:leader="dot" w:pos="8505"/>
      </w:tabs>
      <w:spacing w:line="240" w:lineRule="auto"/>
      <w:ind w:left="1800"/>
    </w:pPr>
    <w:rPr>
      <w:noProof/>
    </w:rPr>
  </w:style>
  <w:style w:type="paragraph" w:styleId="Spistreci5">
    <w:name w:val="toc 5"/>
    <w:basedOn w:val="Normalny"/>
    <w:next w:val="Normalny"/>
    <w:autoRedefine/>
    <w:semiHidden/>
    <w:pPr>
      <w:tabs>
        <w:tab w:val="right" w:leader="dot" w:pos="9350"/>
      </w:tabs>
    </w:pPr>
  </w:style>
  <w:style w:type="paragraph" w:styleId="Spistreci6">
    <w:name w:val="toc 6"/>
    <w:basedOn w:val="Normalny"/>
    <w:next w:val="Normalny"/>
    <w:autoRedefine/>
    <w:semiHidden/>
    <w:pPr>
      <w:tabs>
        <w:tab w:val="right" w:leader="dot" w:pos="9350"/>
      </w:tabs>
    </w:pPr>
  </w:style>
  <w:style w:type="paragraph" w:styleId="Spistreci7">
    <w:name w:val="toc 7"/>
    <w:basedOn w:val="Normalny"/>
    <w:next w:val="Normalny"/>
    <w:autoRedefine/>
    <w:semiHidden/>
    <w:pPr>
      <w:tabs>
        <w:tab w:val="right" w:leader="dot" w:pos="9350"/>
      </w:tabs>
    </w:pPr>
  </w:style>
  <w:style w:type="paragraph" w:styleId="Spistreci8">
    <w:name w:val="toc 8"/>
    <w:basedOn w:val="Normalny"/>
    <w:next w:val="Normalny"/>
    <w:autoRedefine/>
    <w:semiHidden/>
    <w:pPr>
      <w:tabs>
        <w:tab w:val="right" w:leader="dot" w:pos="9350"/>
      </w:tabs>
    </w:pPr>
  </w:style>
  <w:style w:type="paragraph" w:styleId="Spistreci9">
    <w:name w:val="toc 9"/>
    <w:basedOn w:val="Normalny"/>
    <w:next w:val="Normalny"/>
    <w:autoRedefine/>
    <w:semiHidden/>
    <w:pPr>
      <w:tabs>
        <w:tab w:val="right" w:leader="dot" w:pos="9350"/>
      </w:tabs>
    </w:pPr>
  </w:style>
  <w:style w:type="paragraph" w:customStyle="1" w:styleId="titel3">
    <w:name w:val="titel3"/>
    <w:basedOn w:val="kop10arialvet"/>
    <w:next w:val="Normalny"/>
    <w:rPr>
      <w:i/>
    </w:rPr>
  </w:style>
  <w:style w:type="paragraph" w:customStyle="1" w:styleId="opsom1">
    <w:name w:val="opsom1"/>
    <w:basedOn w:val="Normalny"/>
    <w:rsid w:val="001A7DF2"/>
    <w:pPr>
      <w:numPr>
        <w:numId w:val="2"/>
      </w:numPr>
      <w:tabs>
        <w:tab w:val="left" w:pos="425"/>
      </w:tabs>
    </w:pPr>
  </w:style>
  <w:style w:type="paragraph" w:customStyle="1" w:styleId="opsom2">
    <w:name w:val="opsom2"/>
    <w:basedOn w:val="Normalny"/>
    <w:rsid w:val="001A7DF2"/>
    <w:pPr>
      <w:numPr>
        <w:numId w:val="3"/>
      </w:numPr>
      <w:tabs>
        <w:tab w:val="left" w:pos="851"/>
      </w:tabs>
    </w:pPr>
  </w:style>
  <w:style w:type="paragraph" w:styleId="Tekstpodstawowywcity">
    <w:name w:val="Body Text Indent"/>
    <w:basedOn w:val="Normalny"/>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Tekstpodstawowywcity2">
    <w:name w:val="Body Text Indent 2"/>
    <w:basedOn w:val="Normalny"/>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Tekstpodstawowywcity3">
    <w:name w:val="Body Text Indent 3"/>
    <w:basedOn w:val="Normalny"/>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Odwoanieprzypisudolnego">
    <w:name w:val="footnote reference"/>
    <w:basedOn w:val="Domylnaczcionkaakapitu"/>
    <w:semiHidden/>
    <w:rPr>
      <w:rFonts w:ascii="Bookman Old Style" w:hAnsi="Bookman Old Style"/>
      <w:sz w:val="16"/>
      <w:vertAlign w:val="superscript"/>
    </w:rPr>
  </w:style>
  <w:style w:type="paragraph" w:styleId="Tekstprzypisudolnego">
    <w:name w:val="footnote text"/>
    <w:basedOn w:val="Normalny"/>
    <w:semiHidden/>
    <w:pPr>
      <w:tabs>
        <w:tab w:val="left" w:pos="284"/>
      </w:tabs>
      <w:ind w:left="284" w:hanging="284"/>
    </w:pPr>
    <w:rPr>
      <w:sz w:val="16"/>
    </w:rPr>
  </w:style>
  <w:style w:type="paragraph" w:customStyle="1" w:styleId="Kop0">
    <w:name w:val="Kop 0"/>
    <w:basedOn w:val="Nagwek1"/>
    <w:next w:val="Normalny"/>
    <w:rsid w:val="001A7DF2"/>
    <w:pPr>
      <w:keepLines/>
      <w:numPr>
        <w:numId w:val="0"/>
      </w:numPr>
      <w:tabs>
        <w:tab w:val="num" w:pos="851"/>
      </w:tabs>
      <w:ind w:left="851" w:hanging="851"/>
      <w:outlineLvl w:val="9"/>
    </w:pPr>
    <w:rPr>
      <w:spacing w:val="6"/>
      <w:sz w:val="26"/>
    </w:rPr>
  </w:style>
  <w:style w:type="paragraph" w:styleId="Legenda">
    <w:name w:val="caption"/>
    <w:basedOn w:val="Normalny"/>
    <w:next w:val="Normalny"/>
    <w:qFormat/>
    <w:rsid w:val="001A7DF2"/>
    <w:pPr>
      <w:spacing w:before="120"/>
    </w:pPr>
    <w:rPr>
      <w:i/>
      <w:spacing w:val="6"/>
      <w:sz w:val="18"/>
    </w:rPr>
  </w:style>
  <w:style w:type="character" w:customStyle="1" w:styleId="refkopjes">
    <w:name w:val="refkopjes"/>
    <w:rsid w:val="001A7DF2"/>
    <w:rPr>
      <w:rFonts w:ascii="Verdana" w:hAnsi="Verdana"/>
      <w:sz w:val="16"/>
    </w:rPr>
  </w:style>
  <w:style w:type="paragraph" w:customStyle="1" w:styleId="Hoofdkop">
    <w:name w:val="Hoofdkop"/>
    <w:basedOn w:val="Normalny"/>
    <w:next w:val="Normalny"/>
    <w:rsid w:val="001A7DF2"/>
    <w:rPr>
      <w:b/>
      <w:caps/>
    </w:rPr>
  </w:style>
  <w:style w:type="paragraph" w:customStyle="1" w:styleId="Alineakop">
    <w:name w:val="Alineakop"/>
    <w:basedOn w:val="Normalny"/>
    <w:next w:val="Normalny"/>
    <w:rsid w:val="001A7DF2"/>
    <w:rPr>
      <w:b/>
    </w:rPr>
  </w:style>
  <w:style w:type="paragraph" w:customStyle="1" w:styleId="Subalineakop">
    <w:name w:val="Subalineakop"/>
    <w:basedOn w:val="Normalny"/>
    <w:next w:val="Normalny"/>
    <w:rsid w:val="001A7DF2"/>
    <w:rPr>
      <w:i/>
    </w:rPr>
  </w:style>
  <w:style w:type="paragraph" w:customStyle="1" w:styleId="formuliernaam">
    <w:name w:val="formuliernaam"/>
    <w:basedOn w:val="Normalny"/>
    <w:next w:val="Normalny"/>
    <w:rsid w:val="001A7DF2"/>
    <w:rPr>
      <w:sz w:val="40"/>
    </w:rPr>
  </w:style>
  <w:style w:type="paragraph" w:customStyle="1" w:styleId="refkop">
    <w:name w:val="refkop"/>
    <w:basedOn w:val="Normalny"/>
    <w:rsid w:val="001A7DF2"/>
    <w:pPr>
      <w:spacing w:line="240" w:lineRule="auto"/>
    </w:pPr>
    <w:rPr>
      <w:rFonts w:ascii="Arial Narrow" w:hAnsi="Arial Narrow"/>
      <w:sz w:val="18"/>
    </w:rPr>
  </w:style>
  <w:style w:type="paragraph" w:styleId="Tytu">
    <w:name w:val="Title"/>
    <w:basedOn w:val="Normalny"/>
    <w:link w:val="TytuZnak"/>
    <w:qFormat/>
    <w:rsid w:val="001A7DF2"/>
    <w:pPr>
      <w:spacing w:before="240" w:after="60"/>
      <w:outlineLvl w:val="0"/>
    </w:pPr>
    <w:rPr>
      <w:kern w:val="28"/>
      <w:sz w:val="40"/>
    </w:rPr>
  </w:style>
  <w:style w:type="paragraph" w:styleId="Podtytu">
    <w:name w:val="Subtitle"/>
    <w:basedOn w:val="Normalny"/>
    <w:qFormat/>
    <w:pPr>
      <w:spacing w:after="60"/>
      <w:outlineLvl w:val="1"/>
    </w:pPr>
    <w:rPr>
      <w:rFonts w:cs="Arial"/>
      <w:sz w:val="32"/>
      <w:szCs w:val="24"/>
    </w:rPr>
  </w:style>
  <w:style w:type="paragraph" w:customStyle="1" w:styleId="voorkop">
    <w:name w:val="voorkop"/>
    <w:rsid w:val="001A7DF2"/>
    <w:pPr>
      <w:spacing w:line="280" w:lineRule="atLeast"/>
    </w:pPr>
    <w:rPr>
      <w:rFonts w:ascii="Arial" w:hAnsi="Arial"/>
      <w:b/>
      <w:lang w:eastAsia="en-US"/>
    </w:rPr>
  </w:style>
  <w:style w:type="character" w:customStyle="1" w:styleId="Nagwek1Znak">
    <w:name w:val="Nagłówek 1 Znak"/>
    <w:basedOn w:val="Domylnaczcionkaakapitu"/>
    <w:link w:val="Nagwek1"/>
    <w:rsid w:val="001A7DF2"/>
    <w:rPr>
      <w:rFonts w:ascii="Arial" w:hAnsi="Arial"/>
      <w:b/>
      <w:lang w:eastAsia="en-US"/>
    </w:rPr>
  </w:style>
  <w:style w:type="character" w:customStyle="1" w:styleId="Nagwek2Znak">
    <w:name w:val="Nagłówek 2 Znak"/>
    <w:basedOn w:val="Domylnaczcionkaakapitu"/>
    <w:link w:val="Nagwek2"/>
    <w:rsid w:val="001A7DF2"/>
    <w:rPr>
      <w:rFonts w:ascii="Arial" w:hAnsi="Arial"/>
      <w:b/>
      <w:noProof/>
      <w:lang w:eastAsia="en-US"/>
    </w:rPr>
  </w:style>
  <w:style w:type="character" w:customStyle="1" w:styleId="Nagwek3Znak">
    <w:name w:val="Nagłówek 3 Znak"/>
    <w:basedOn w:val="Domylnaczcionkaakapitu"/>
    <w:link w:val="Nagwek3"/>
    <w:rsid w:val="001A7DF2"/>
    <w:rPr>
      <w:rFonts w:ascii="Arial" w:hAnsi="Arial"/>
      <w:b/>
      <w:lang w:eastAsia="en-US"/>
    </w:rPr>
  </w:style>
  <w:style w:type="character" w:customStyle="1" w:styleId="Nagwek4Znak">
    <w:name w:val="Nagłówek 4 Znak"/>
    <w:basedOn w:val="Domylnaczcionkaakapitu"/>
    <w:link w:val="Nagwek4"/>
    <w:rsid w:val="001A7DF2"/>
    <w:rPr>
      <w:rFonts w:ascii="Arial" w:hAnsi="Arial"/>
      <w:b/>
      <w:lang w:eastAsia="en-US"/>
    </w:rPr>
  </w:style>
  <w:style w:type="character" w:customStyle="1" w:styleId="Nagwek5Znak">
    <w:name w:val="Nagłówek 5 Znak"/>
    <w:basedOn w:val="Domylnaczcionkaakapitu"/>
    <w:link w:val="Nagwek5"/>
    <w:rsid w:val="001A7DF2"/>
    <w:rPr>
      <w:rFonts w:ascii="Arial" w:hAnsi="Arial"/>
      <w:spacing w:val="6"/>
      <w:lang w:eastAsia="en-US"/>
    </w:rPr>
  </w:style>
  <w:style w:type="character" w:customStyle="1" w:styleId="TytuZnak">
    <w:name w:val="Tytuł Znak"/>
    <w:basedOn w:val="Domylnaczcionkaakapitu"/>
    <w:link w:val="Tytu"/>
    <w:rsid w:val="001A7DF2"/>
    <w:rPr>
      <w:rFonts w:ascii="Arial" w:hAnsi="Arial"/>
      <w:kern w:val="28"/>
      <w:sz w:val="40"/>
      <w:lang w:eastAsia="en-US"/>
    </w:rPr>
  </w:style>
  <w:style w:type="character" w:customStyle="1" w:styleId="StopkaZnak">
    <w:name w:val="Stopka Znak"/>
    <w:basedOn w:val="Domylnaczcionkaakapitu"/>
    <w:link w:val="Stopka"/>
    <w:rsid w:val="001A7DF2"/>
    <w:rPr>
      <w:rFonts w:ascii="Arial" w:hAnsi="Arial"/>
      <w:sz w:val="15"/>
      <w:lang w:eastAsia="en-US"/>
    </w:rPr>
  </w:style>
  <w:style w:type="paragraph" w:styleId="Akapitzlist">
    <w:name w:val="List Paragraph"/>
    <w:basedOn w:val="Normalny"/>
    <w:uiPriority w:val="34"/>
    <w:qFormat/>
    <w:rsid w:val="003661CF"/>
    <w:pPr>
      <w:ind w:left="720"/>
      <w:contextualSpacing/>
    </w:pPr>
  </w:style>
  <w:style w:type="character" w:styleId="Hipercze">
    <w:name w:val="Hyperlink"/>
    <w:basedOn w:val="Domylnaczcionkaakapitu"/>
    <w:rsid w:val="00EA0E07"/>
    <w:rPr>
      <w:color w:val="0000FF" w:themeColor="hyperlink"/>
      <w:u w:val="single"/>
    </w:rPr>
  </w:style>
  <w:style w:type="paragraph" w:styleId="Tekstdymka">
    <w:name w:val="Balloon Text"/>
    <w:basedOn w:val="Normalny"/>
    <w:link w:val="TekstdymkaZnak"/>
    <w:rsid w:val="00172933"/>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172933"/>
    <w:rPr>
      <w:rFonts w:ascii="Tahoma" w:hAnsi="Tahoma" w:cs="Tahoma"/>
      <w:sz w:val="16"/>
      <w:szCs w:val="16"/>
      <w:lang w:eastAsia="en-US"/>
    </w:rPr>
  </w:style>
  <w:style w:type="character" w:styleId="Odwoaniedokomentarza">
    <w:name w:val="annotation reference"/>
    <w:basedOn w:val="Domylnaczcionkaakapitu"/>
    <w:semiHidden/>
    <w:unhideWhenUsed/>
    <w:rsid w:val="005B7FDC"/>
    <w:rPr>
      <w:sz w:val="16"/>
      <w:szCs w:val="16"/>
    </w:rPr>
  </w:style>
  <w:style w:type="paragraph" w:styleId="Tekstkomentarza">
    <w:name w:val="annotation text"/>
    <w:basedOn w:val="Normalny"/>
    <w:link w:val="TekstkomentarzaZnak"/>
    <w:semiHidden/>
    <w:unhideWhenUsed/>
    <w:rsid w:val="005B7FDC"/>
    <w:pPr>
      <w:spacing w:line="240" w:lineRule="auto"/>
    </w:pPr>
  </w:style>
  <w:style w:type="character" w:customStyle="1" w:styleId="TekstkomentarzaZnak">
    <w:name w:val="Tekst komentarza Znak"/>
    <w:basedOn w:val="Domylnaczcionkaakapitu"/>
    <w:link w:val="Tekstkomentarza"/>
    <w:semiHidden/>
    <w:rsid w:val="005B7FDC"/>
    <w:rPr>
      <w:rFonts w:ascii="Arial" w:hAnsi="Arial"/>
      <w:lang w:eastAsia="en-US"/>
    </w:rPr>
  </w:style>
  <w:style w:type="paragraph" w:styleId="Tematkomentarza">
    <w:name w:val="annotation subject"/>
    <w:basedOn w:val="Tekstkomentarza"/>
    <w:next w:val="Tekstkomentarza"/>
    <w:link w:val="TematkomentarzaZnak"/>
    <w:semiHidden/>
    <w:unhideWhenUsed/>
    <w:rsid w:val="005B7FDC"/>
    <w:rPr>
      <w:b/>
      <w:bCs/>
    </w:rPr>
  </w:style>
  <w:style w:type="character" w:customStyle="1" w:styleId="TematkomentarzaZnak">
    <w:name w:val="Temat komentarza Znak"/>
    <w:basedOn w:val="TekstkomentarzaZnak"/>
    <w:link w:val="Tematkomentarza"/>
    <w:semiHidden/>
    <w:rsid w:val="005B7FD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env/water" TargetMode="External"/><Relationship Id="rId13" Type="http://schemas.openxmlformats.org/officeDocument/2006/relationships/hyperlink" Target="http://www.limburg.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uregio-mr.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br.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enelux.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urisy.org" TargetMode="External"/><Relationship Id="rId14" Type="http://schemas.openxmlformats.org/officeDocument/2006/relationships/hyperlink" Target="http://www.interregeurope.eu/"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BC02-40A3-4384-97AA-D4E33C9E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7019</Characters>
  <Application>Microsoft Office Word</Application>
  <DocSecurity>0</DocSecurity>
  <Lines>58</Lines>
  <Paragraphs>16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Aan</vt:lpstr>
      <vt:lpstr>Aan</vt:lpstr>
    </vt:vector>
  </TitlesOfParts>
  <Company>Provincie Limburg</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Evers, Alfred</dc:creator>
  <cp:lastModifiedBy>Przyłucka Dorota</cp:lastModifiedBy>
  <cp:revision>2</cp:revision>
  <cp:lastPrinted>2016-03-07T17:15:00Z</cp:lastPrinted>
  <dcterms:created xsi:type="dcterms:W3CDTF">2016-03-11T09:09:00Z</dcterms:created>
  <dcterms:modified xsi:type="dcterms:W3CDTF">2016-03-11T09:09:00Z</dcterms:modified>
</cp:coreProperties>
</file>